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48" w:tblpY="12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9178E" w14:paraId="4713D40A" w14:textId="77777777" w:rsidTr="00274430">
        <w:tc>
          <w:tcPr>
            <w:tcW w:w="10065" w:type="dxa"/>
          </w:tcPr>
          <w:p w14:paraId="69F069B2" w14:textId="60405B2E" w:rsidR="0089178E" w:rsidRDefault="0089178E" w:rsidP="00274430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98490B">
              <w:rPr>
                <w:rFonts w:eastAsia="Times New Roman"/>
                <w:b/>
                <w:szCs w:val="22"/>
              </w:rPr>
              <w:t xml:space="preserve"> 2020 </w:t>
            </w:r>
            <w:hyperlink r:id="rId7" w:history="1">
              <w:r w:rsidR="0098490B" w:rsidRPr="0015757C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98490B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274430">
        <w:tc>
          <w:tcPr>
            <w:tcW w:w="10065" w:type="dxa"/>
          </w:tcPr>
          <w:p w14:paraId="2EF13902" w14:textId="5436AF5C" w:rsidR="0089178E" w:rsidRPr="00893F38" w:rsidRDefault="0089178E" w:rsidP="00274430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604CE668" w:rsidR="0089178E" w:rsidRPr="00626E0F" w:rsidRDefault="0089178E" w:rsidP="0098490B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5DBBA363" w:rsidR="0089178E" w:rsidRPr="0098490B" w:rsidRDefault="0089178E" w:rsidP="0098490B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98490B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39414904" w14:textId="77777777" w:rsidR="009A54F2" w:rsidRPr="009A54F2" w:rsidRDefault="009A54F2" w:rsidP="009A54F2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  <w:r w:rsidRPr="009A54F2">
        <w:rPr>
          <w:rFonts w:cs="Arial"/>
          <w:b/>
          <w:lang w:eastAsia="en-US"/>
        </w:rPr>
        <w:t>Entretien de l’eau d’une piscine (10 points)</w:t>
      </w:r>
    </w:p>
    <w:p w14:paraId="189AE4D0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</w:p>
    <w:p w14:paraId="0948C88C" w14:textId="77777777" w:rsidR="009A54F2" w:rsidRPr="009A54F2" w:rsidRDefault="009A54F2" w:rsidP="00C2274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>Des espèces chimiques à base de chlore sont largement utilisées dans le traitement des eaux de piscine car ce sont des produits bon marché, aisément disponibles et faciles à manipuler. L’espèce chimique chlorée active, appelée « chlore libre », se présente sous la forme d’acide hypochloreux de formule HClO</w:t>
      </w:r>
      <w:r w:rsidRPr="009A54F2">
        <w:rPr>
          <w:rFonts w:cs="Arial"/>
          <w:vertAlign w:val="subscript"/>
          <w:lang w:eastAsia="en-US"/>
        </w:rPr>
        <w:t>(aq)</w:t>
      </w:r>
      <w:r w:rsidRPr="009A54F2">
        <w:rPr>
          <w:rFonts w:cs="Arial"/>
          <w:lang w:eastAsia="en-US"/>
        </w:rPr>
        <w:t>. Grâce à ses pouvoirs oxydant et germicide, utilisé en quantité adaptée, le « chlore libre » détruit les microorganismes et assure ainsi une stérilisation efficace de l’eau des piscines.</w:t>
      </w:r>
    </w:p>
    <w:p w14:paraId="48425330" w14:textId="62DCA5A3" w:rsidR="009A54F2" w:rsidRPr="009A54F2" w:rsidRDefault="009A54F2" w:rsidP="00C2274D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 xml:space="preserve">Une brochure éditée par l’Agence Régionale de Santé pour l’entretien des piscines </w:t>
      </w:r>
      <w:r w:rsidRPr="009A54F2">
        <w:rPr>
          <w:rFonts w:cs="Arial"/>
          <w:color w:val="0070C0"/>
          <w:lang w:eastAsia="en-US"/>
        </w:rPr>
        <w:t>(</w:t>
      </w:r>
      <w:hyperlink r:id="rId8" w:history="1">
        <w:r w:rsidRPr="009A54F2">
          <w:rPr>
            <w:rFonts w:cs="Arial"/>
            <w:color w:val="0070C0"/>
            <w:u w:val="single"/>
            <w:lang w:eastAsia="en-US"/>
          </w:rPr>
          <w:t>http://www.paca.ars.sante.fr/</w:t>
        </w:r>
      </w:hyperlink>
      <w:r w:rsidRPr="009A54F2">
        <w:rPr>
          <w:rFonts w:cs="Arial"/>
          <w:color w:val="0070C0"/>
          <w:u w:val="single"/>
          <w:lang w:eastAsia="en-US"/>
        </w:rPr>
        <w:t>)</w:t>
      </w:r>
      <w:r w:rsidRPr="009A54F2"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</w:t>
      </w:r>
      <w:r w:rsidRPr="009A54F2">
        <w:rPr>
          <w:rFonts w:cs="Arial"/>
          <w:bCs/>
          <w:lang w:eastAsia="en-US"/>
        </w:rPr>
        <w:t>indique que p</w:t>
      </w:r>
      <w:r w:rsidRPr="009A54F2">
        <w:rPr>
          <w:rFonts w:cs="Arial"/>
          <w:lang w:eastAsia="en-US"/>
        </w:rPr>
        <w:t>our un traitement et une désinfection efficace</w:t>
      </w:r>
      <w:r w:rsidR="00C2274D">
        <w:rPr>
          <w:rFonts w:cs="Arial"/>
          <w:lang w:eastAsia="en-US"/>
        </w:rPr>
        <w:t xml:space="preserve"> </w:t>
      </w:r>
      <w:r w:rsidRPr="009A54F2">
        <w:rPr>
          <w:rFonts w:cs="Arial"/>
          <w:lang w:eastAsia="en-US"/>
        </w:rPr>
        <w:t>par chloration d’une eau de piscine, la concentration en masse du « chlore libre » doit être comprise entre 2 et 4 mg</w:t>
      </w:r>
      <w:r w:rsidRPr="009A54F2">
        <w:rPr>
          <w:rFonts w:cs="Arial"/>
          <w:lang w:eastAsia="en-US"/>
        </w:rPr>
        <w:sym w:font="Symbol" w:char="F0D7"/>
      </w:r>
      <w:r w:rsidRPr="009A54F2">
        <w:rPr>
          <w:rFonts w:cs="Arial"/>
          <w:lang w:eastAsia="en-US"/>
        </w:rPr>
        <w:t>L</w:t>
      </w:r>
      <w:r w:rsidRPr="009A54F2">
        <w:rPr>
          <w:rFonts w:cs="Arial"/>
          <w:vertAlign w:val="superscript"/>
          <w:lang w:eastAsia="en-US"/>
        </w:rPr>
        <w:sym w:font="Symbol" w:char="F02D"/>
      </w:r>
      <w:r w:rsidRPr="009A54F2">
        <w:rPr>
          <w:rFonts w:cs="Arial"/>
          <w:vertAlign w:val="superscript"/>
          <w:lang w:eastAsia="en-US"/>
        </w:rPr>
        <w:t>1</w:t>
      </w:r>
      <w:r w:rsidRPr="009A54F2">
        <w:rPr>
          <w:rFonts w:cs="Arial"/>
          <w:lang w:eastAsia="en-US"/>
        </w:rPr>
        <w:t>.</w:t>
      </w:r>
    </w:p>
    <w:p w14:paraId="337E3859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</w:p>
    <w:p w14:paraId="0C4474FE" w14:textId="77777777" w:rsidR="009A54F2" w:rsidRPr="009A54F2" w:rsidRDefault="009A54F2" w:rsidP="00B86921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 xml:space="preserve">L’objectif de cet exercice est d’étudier une méthode de détermination de la concentration en « chlore libre » d’une eau de piscine et de vérifier son domaine de validité en référence aux indications fournies par un fabricant de </w:t>
      </w:r>
      <w:r w:rsidRPr="009A54F2">
        <w:rPr>
          <w:rFonts w:cs="Arial"/>
          <w:shd w:val="clear" w:color="auto" w:fill="FFFFFF"/>
          <w:lang w:eastAsia="en-US"/>
        </w:rPr>
        <w:t>produits pour eau de piscine</w:t>
      </w:r>
      <w:r w:rsidRPr="009A54F2">
        <w:rPr>
          <w:rFonts w:cs="Arial"/>
          <w:color w:val="454547"/>
          <w:shd w:val="clear" w:color="auto" w:fill="FFFFFF"/>
          <w:lang w:eastAsia="en-US"/>
        </w:rPr>
        <w:t>.</w:t>
      </w:r>
    </w:p>
    <w:p w14:paraId="3948F2C4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  <w:r w:rsidRPr="009A54F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B4C3953" wp14:editId="563FD2B5">
            <wp:simplePos x="0" y="0"/>
            <wp:positionH relativeFrom="column">
              <wp:posOffset>4741545</wp:posOffset>
            </wp:positionH>
            <wp:positionV relativeFrom="paragraph">
              <wp:posOffset>55880</wp:posOffset>
            </wp:positionV>
            <wp:extent cx="110998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130" y="21439"/>
                <wp:lineTo x="21130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60F69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noProof/>
        </w:rPr>
      </w:pPr>
      <w:r w:rsidRPr="009A54F2">
        <w:rPr>
          <w:rFonts w:cs="Arial"/>
          <w:noProof/>
        </w:rPr>
        <w:t>D’après une</w:t>
      </w:r>
      <w:r w:rsidRPr="009A54F2">
        <w:rPr>
          <w:rFonts w:cs="Arial"/>
          <w:lang w:eastAsia="en-US"/>
        </w:rPr>
        <w:t xml:space="preserve"> fiche produit de la marque hth</w:t>
      </w:r>
      <w:r w:rsidRPr="009A54F2">
        <w:rPr>
          <w:rFonts w:cs="Arial"/>
          <w:vertAlign w:val="superscript"/>
          <w:lang w:eastAsia="en-US"/>
        </w:rPr>
        <w:t>®</w:t>
      </w:r>
      <w:r w:rsidRPr="009A54F2">
        <w:rPr>
          <w:rFonts w:cs="Arial"/>
          <w:lang w:eastAsia="en-US"/>
        </w:rPr>
        <w:t> :</w:t>
      </w:r>
      <w:r w:rsidRPr="009A54F2">
        <w:rPr>
          <w:rFonts w:cs="Arial"/>
          <w:noProof/>
        </w:rPr>
        <w:t xml:space="preserve"> </w:t>
      </w:r>
    </w:p>
    <w:p w14:paraId="1DDA108E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color w:val="00B050"/>
          <w:lang w:eastAsia="en-US"/>
        </w:rPr>
      </w:pPr>
      <w:r w:rsidRPr="009A54F2">
        <w:rPr>
          <w:rFonts w:cs="Arial"/>
          <w:color w:val="00B050"/>
          <w:lang w:eastAsia="en-US"/>
        </w:rPr>
        <w:t>PASTILLES DPD POUR PHOTOMETRE</w:t>
      </w:r>
    </w:p>
    <w:p w14:paraId="51B9D028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color w:val="FFFFFF"/>
          <w:shd w:val="clear" w:color="auto" w:fill="00B050"/>
          <w:lang w:eastAsia="en-US"/>
        </w:rPr>
      </w:pPr>
      <w:r w:rsidRPr="009A54F2">
        <w:rPr>
          <w:rFonts w:eastAsia="Arial" w:cs="Arial"/>
          <w:color w:val="FFFFFF"/>
          <w:shd w:val="clear" w:color="auto" w:fill="00B050"/>
          <w:lang w:eastAsia="en-US"/>
        </w:rPr>
        <w:t>BENEFICES PRODUIT</w:t>
      </w:r>
    </w:p>
    <w:p w14:paraId="60736DB0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Réactif pour mesure du Chlore libre (s’utilise avec un photomètre)</w:t>
      </w:r>
    </w:p>
    <w:p w14:paraId="4743ED00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color w:val="FFFFFF"/>
          <w:shd w:val="clear" w:color="auto" w:fill="00B050"/>
          <w:lang w:eastAsia="en-US"/>
        </w:rPr>
      </w:pPr>
    </w:p>
    <w:p w14:paraId="13E800B4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color w:val="FFFFFF"/>
          <w:shd w:val="clear" w:color="auto" w:fill="00B050"/>
          <w:lang w:eastAsia="en-US"/>
        </w:rPr>
      </w:pPr>
      <w:r w:rsidRPr="009A54F2">
        <w:rPr>
          <w:rFonts w:eastAsia="Arial" w:cs="Arial"/>
          <w:color w:val="FFFFFF"/>
          <w:shd w:val="clear" w:color="auto" w:fill="00B050"/>
          <w:lang w:eastAsia="en-US"/>
        </w:rPr>
        <w:t>CARACTERISTIQUES</w:t>
      </w:r>
    </w:p>
    <w:p w14:paraId="466FBBDA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Boite de 100 pastilles d’analyse</w:t>
      </w:r>
    </w:p>
    <w:p w14:paraId="47867874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Réactifs en pastilles pré-dosés de 5,0 mg</w:t>
      </w:r>
    </w:p>
    <w:p w14:paraId="0CC7E751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color w:val="FFFFFF"/>
          <w:shd w:val="clear" w:color="auto" w:fill="00B050"/>
          <w:lang w:eastAsia="en-US"/>
        </w:rPr>
      </w:pPr>
      <w:r w:rsidRPr="009A54F2">
        <w:rPr>
          <w:rFonts w:eastAsia="Arial" w:cs="Arial"/>
          <w:color w:val="FFFFFF"/>
          <w:shd w:val="clear" w:color="auto" w:fill="00B050"/>
          <w:lang w:eastAsia="en-US"/>
        </w:rPr>
        <w:t>MODE D’EMPLOI</w:t>
      </w:r>
    </w:p>
    <w:p w14:paraId="6C01B47D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Procédure d'Analyse (avec photomètre)</w:t>
      </w:r>
    </w:p>
    <w:p w14:paraId="187603BE" w14:textId="77777777" w:rsidR="009A54F2" w:rsidRPr="009A54F2" w:rsidRDefault="009A54F2" w:rsidP="00B86921">
      <w:pPr>
        <w:numPr>
          <w:ilvl w:val="0"/>
          <w:numId w:val="10"/>
        </w:numPr>
        <w:spacing w:after="0" w:line="240" w:lineRule="auto"/>
        <w:jc w:val="both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Initialiser le photomètre et s’assurer que le paramètre est réglé sur Chlore.</w:t>
      </w:r>
    </w:p>
    <w:p w14:paraId="027A4BE5" w14:textId="77777777" w:rsidR="009A54F2" w:rsidRPr="009A54F2" w:rsidRDefault="009A54F2" w:rsidP="00B86921">
      <w:pPr>
        <w:numPr>
          <w:ilvl w:val="0"/>
          <w:numId w:val="10"/>
        </w:numPr>
        <w:spacing w:after="0" w:line="240" w:lineRule="auto"/>
        <w:jc w:val="both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Rincer 2 fois le tube TEST avec l'eau à analyser, le vider et y laisser 2 ou 3 gouttes d'eau.</w:t>
      </w:r>
    </w:p>
    <w:p w14:paraId="28BE48B0" w14:textId="77777777" w:rsidR="009A54F2" w:rsidRPr="009A54F2" w:rsidRDefault="009A54F2" w:rsidP="00B86921">
      <w:pPr>
        <w:numPr>
          <w:ilvl w:val="0"/>
          <w:numId w:val="10"/>
        </w:numPr>
        <w:spacing w:after="0" w:line="240" w:lineRule="auto"/>
        <w:jc w:val="both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Ajouter un comprimé DPD, l'écraser avec le pilon/agitateur et remplir le tube jusqu'au trait 10 mL. Mélanger jusqu'à dissolution complète du réactif.</w:t>
      </w:r>
    </w:p>
    <w:p w14:paraId="26F76022" w14:textId="77777777" w:rsidR="009A54F2" w:rsidRPr="009A54F2" w:rsidRDefault="009A54F2" w:rsidP="00B86921">
      <w:pPr>
        <w:numPr>
          <w:ilvl w:val="0"/>
          <w:numId w:val="10"/>
        </w:numPr>
        <w:spacing w:after="0" w:line="240" w:lineRule="auto"/>
        <w:jc w:val="both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t>Insérer immédiatement le tube dans la chambre de mesure car le résultat peut varier en cas d'attente.</w:t>
      </w:r>
    </w:p>
    <w:p w14:paraId="7B2FBACF" w14:textId="77777777" w:rsidR="009A54F2" w:rsidRPr="009A54F2" w:rsidRDefault="009A54F2" w:rsidP="009A54F2">
      <w:pPr>
        <w:numPr>
          <w:ilvl w:val="0"/>
          <w:numId w:val="10"/>
        </w:numPr>
        <w:spacing w:after="0" w:line="240" w:lineRule="auto"/>
        <w:rPr>
          <w:rFonts w:eastAsia="Arial" w:cs="Arial"/>
          <w:lang w:eastAsia="en-US"/>
        </w:rPr>
      </w:pPr>
      <w:r w:rsidRPr="009A54F2">
        <w:rPr>
          <w:rFonts w:eastAsia="Arial" w:cs="Arial"/>
          <w:lang w:eastAsia="en-US"/>
        </w:rPr>
        <w:lastRenderedPageBreak/>
        <w:t>Appuyer sur LIRE TEST pour lire le résultat.</w:t>
      </w:r>
    </w:p>
    <w:p w14:paraId="711E9BD2" w14:textId="77777777" w:rsidR="009A54F2" w:rsidRPr="009A54F2" w:rsidRDefault="009A54F2" w:rsidP="009A54F2">
      <w:pPr>
        <w:spacing w:after="0" w:line="240" w:lineRule="auto"/>
        <w:ind w:left="0"/>
        <w:rPr>
          <w:rFonts w:eastAsia="Arial" w:cs="Arial"/>
          <w:u w:val="single"/>
          <w:lang w:eastAsia="en-US"/>
        </w:rPr>
      </w:pPr>
    </w:p>
    <w:p w14:paraId="3E4CB476" w14:textId="77777777" w:rsidR="009A54F2" w:rsidRPr="009A54F2" w:rsidRDefault="009A54F2" w:rsidP="00B86921">
      <w:pPr>
        <w:spacing w:after="0" w:line="240" w:lineRule="auto"/>
        <w:ind w:left="0"/>
        <w:jc w:val="both"/>
        <w:rPr>
          <w:rFonts w:eastAsia="Arial" w:cs="Arial"/>
          <w:lang w:eastAsia="en-US"/>
        </w:rPr>
      </w:pPr>
      <w:r w:rsidRPr="009A54F2">
        <w:rPr>
          <w:rFonts w:eastAsia="Arial" w:cs="Arial"/>
          <w:u w:val="single"/>
          <w:lang w:eastAsia="en-US"/>
        </w:rPr>
        <w:t>Recommandation importante</w:t>
      </w:r>
      <w:r w:rsidRPr="009A54F2">
        <w:rPr>
          <w:rFonts w:eastAsia="Arial" w:cs="Arial"/>
          <w:lang w:eastAsia="en-US"/>
        </w:rPr>
        <w:t xml:space="preserve"> : Pour une concentration en acide hypochloreux HClO supérieure à 7,0 mg/L l'échantillon contenant le réactif DPD est susceptible de se décolorer et de conduire à un résultat faux. Dans ce cas, l’absorbance de la solution n’est alors plus proportionnelle à la concentration en masse en « chlore libre ».</w:t>
      </w:r>
    </w:p>
    <w:p w14:paraId="1FB3DF5F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b/>
          <w:bCs/>
          <w:lang w:eastAsia="en-US"/>
        </w:rPr>
      </w:pPr>
    </w:p>
    <w:p w14:paraId="528D0472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b/>
          <w:bCs/>
          <w:lang w:eastAsia="en-US"/>
        </w:rPr>
      </w:pPr>
      <w:r w:rsidRPr="009A54F2">
        <w:rPr>
          <w:rFonts w:cs="Arial"/>
          <w:b/>
          <w:bCs/>
          <w:lang w:eastAsia="en-US"/>
        </w:rPr>
        <w:t>Données :</w:t>
      </w:r>
    </w:p>
    <w:p w14:paraId="06F06774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bCs/>
          <w:lang w:eastAsia="en-US"/>
        </w:rPr>
      </w:pPr>
      <w:r w:rsidRPr="009A54F2">
        <w:rPr>
          <w:rFonts w:cs="Arial"/>
          <w:lang w:eastAsia="en-US"/>
        </w:rPr>
        <w:t xml:space="preserve">Masses molaires atomiques en </w:t>
      </w:r>
      <w:r w:rsidRPr="009A54F2">
        <w:rPr>
          <w:rFonts w:cs="Arial"/>
          <w:bCs/>
          <w:lang w:eastAsia="en-US"/>
        </w:rPr>
        <w:t>g.mol</w:t>
      </w:r>
      <w:r w:rsidRPr="009A54F2">
        <w:rPr>
          <w:rFonts w:cs="Arial"/>
          <w:bCs/>
          <w:vertAlign w:val="superscript"/>
          <w:lang w:eastAsia="en-US"/>
        </w:rPr>
        <w:t>-1</w:t>
      </w:r>
      <w:r w:rsidRPr="009A54F2">
        <w:rPr>
          <w:rFonts w:cs="Arial"/>
          <w:bCs/>
          <w:i/>
          <w:vertAlign w:val="superscript"/>
          <w:lang w:eastAsia="en-US"/>
        </w:rPr>
        <w:t> </w:t>
      </w:r>
      <w:r w:rsidRPr="009A54F2">
        <w:rPr>
          <w:rFonts w:cs="Arial"/>
          <w:bCs/>
          <w:i/>
          <w:lang w:eastAsia="en-US"/>
        </w:rPr>
        <w:t>:</w:t>
      </w:r>
    </w:p>
    <w:tbl>
      <w:tblPr>
        <w:tblStyle w:val="Grilledutableau2"/>
        <w:tblpPr w:leftFromText="141" w:rightFromText="141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8"/>
        <w:gridCol w:w="1458"/>
        <w:gridCol w:w="1458"/>
      </w:tblGrid>
      <w:tr w:rsidR="009A54F2" w:rsidRPr="009A54F2" w14:paraId="7340923D" w14:textId="77777777" w:rsidTr="009A54F2">
        <w:tc>
          <w:tcPr>
            <w:tcW w:w="1457" w:type="dxa"/>
          </w:tcPr>
          <w:p w14:paraId="4FBD7F0B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7" w:type="dxa"/>
          </w:tcPr>
          <w:p w14:paraId="33BFA1CA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458" w:type="dxa"/>
          </w:tcPr>
          <w:p w14:paraId="59AE7F39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1458" w:type="dxa"/>
          </w:tcPr>
          <w:p w14:paraId="16539A6E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1458" w:type="dxa"/>
          </w:tcPr>
          <w:p w14:paraId="205836F1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Cl</w:t>
            </w:r>
          </w:p>
        </w:tc>
      </w:tr>
      <w:tr w:rsidR="009A54F2" w:rsidRPr="009A54F2" w14:paraId="020F5887" w14:textId="77777777" w:rsidTr="009A54F2">
        <w:tc>
          <w:tcPr>
            <w:tcW w:w="1457" w:type="dxa"/>
          </w:tcPr>
          <w:p w14:paraId="0F37346F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457" w:type="dxa"/>
          </w:tcPr>
          <w:p w14:paraId="53E34CFB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458" w:type="dxa"/>
          </w:tcPr>
          <w:p w14:paraId="520D1E09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14,0</w:t>
            </w:r>
          </w:p>
        </w:tc>
        <w:tc>
          <w:tcPr>
            <w:tcW w:w="1458" w:type="dxa"/>
          </w:tcPr>
          <w:p w14:paraId="5C462BD7" w14:textId="77777777" w:rsidR="009A54F2" w:rsidRPr="009A54F2" w:rsidRDefault="009A54F2" w:rsidP="009A54F2">
            <w:pPr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458" w:type="dxa"/>
          </w:tcPr>
          <w:p w14:paraId="0B0CB884" w14:textId="77777777" w:rsidR="009A54F2" w:rsidRPr="009A54F2" w:rsidRDefault="009A54F2" w:rsidP="009A54F2">
            <w:pPr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9A54F2">
              <w:rPr>
                <w:rFonts w:ascii="Arial" w:hAnsi="Arial" w:cs="Arial"/>
                <w:bCs/>
              </w:rPr>
              <w:t>35,5</w:t>
            </w:r>
          </w:p>
        </w:tc>
      </w:tr>
    </w:tbl>
    <w:p w14:paraId="742FE03C" w14:textId="77777777" w:rsidR="00C2274D" w:rsidRDefault="00C2274D" w:rsidP="009A54F2">
      <w:pPr>
        <w:keepNext/>
        <w:spacing w:after="0" w:line="240" w:lineRule="auto"/>
        <w:ind w:left="0"/>
        <w:rPr>
          <w:rFonts w:cs="Arial"/>
          <w:lang w:eastAsia="en-US"/>
        </w:rPr>
      </w:pPr>
    </w:p>
    <w:p w14:paraId="66D7A1C7" w14:textId="77777777" w:rsidR="00C2274D" w:rsidRDefault="00C2274D">
      <w:pPr>
        <w:spacing w:after="0" w:line="240" w:lineRule="auto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14:paraId="34545AF8" w14:textId="6BBA583A" w:rsidR="009A54F2" w:rsidRPr="009A54F2" w:rsidRDefault="009A54F2" w:rsidP="00B86921">
      <w:pPr>
        <w:keepNext/>
        <w:spacing w:after="0" w:line="240" w:lineRule="auto"/>
        <w:ind w:left="0"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>Spectre d'absorption de l’espèce chimique colorée E obtenue par réaction entre le chlore libre et la DPD</w:t>
      </w:r>
    </w:p>
    <w:p w14:paraId="23329BC9" w14:textId="77777777" w:rsidR="009A54F2" w:rsidRPr="009A54F2" w:rsidRDefault="009A54F2" w:rsidP="009A54F2">
      <w:pPr>
        <w:spacing w:after="200" w:line="240" w:lineRule="auto"/>
        <w:ind w:left="567"/>
        <w:rPr>
          <w:rFonts w:cs="Arial"/>
          <w:i/>
          <w:iCs/>
          <w:color w:val="44546A"/>
          <w:lang w:eastAsia="en-US"/>
        </w:rPr>
      </w:pPr>
      <w:r w:rsidRPr="009A54F2">
        <w:rPr>
          <w:rFonts w:cs="Arial"/>
          <w:i/>
          <w:iCs/>
          <w:noProof/>
          <w:color w:val="44546A"/>
        </w:rPr>
        <w:drawing>
          <wp:anchor distT="0" distB="0" distL="114300" distR="114300" simplePos="0" relativeHeight="251666432" behindDoc="0" locked="0" layoutInCell="1" allowOverlap="1" wp14:anchorId="69835460" wp14:editId="6E48D2EB">
            <wp:simplePos x="0" y="0"/>
            <wp:positionH relativeFrom="column">
              <wp:posOffset>1167130</wp:posOffset>
            </wp:positionH>
            <wp:positionV relativeFrom="paragraph">
              <wp:posOffset>88900</wp:posOffset>
            </wp:positionV>
            <wp:extent cx="4093210" cy="2156460"/>
            <wp:effectExtent l="0" t="0" r="2540" b="0"/>
            <wp:wrapSquare wrapText="bothSides"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F30A1" w14:textId="77777777" w:rsidR="009A54F2" w:rsidRPr="009A54F2" w:rsidRDefault="009A54F2" w:rsidP="009A54F2">
      <w:pPr>
        <w:spacing w:after="200" w:line="240" w:lineRule="auto"/>
        <w:ind w:left="567"/>
        <w:rPr>
          <w:rFonts w:cs="Arial"/>
          <w:i/>
          <w:iCs/>
          <w:color w:val="44546A"/>
          <w:lang w:eastAsia="en-US"/>
        </w:rPr>
      </w:pPr>
    </w:p>
    <w:p w14:paraId="7B497CAE" w14:textId="77777777" w:rsidR="009A54F2" w:rsidRPr="009A54F2" w:rsidRDefault="009A54F2" w:rsidP="009A54F2">
      <w:pPr>
        <w:spacing w:after="200" w:line="240" w:lineRule="auto"/>
        <w:ind w:left="567" w:hanging="567"/>
        <w:rPr>
          <w:rFonts w:cs="Arial"/>
          <w:iCs/>
          <w:lang w:eastAsia="en-US"/>
        </w:rPr>
      </w:pPr>
    </w:p>
    <w:p w14:paraId="4D412A81" w14:textId="77777777" w:rsidR="009A54F2" w:rsidRPr="009A54F2" w:rsidRDefault="009A54F2" w:rsidP="009A54F2">
      <w:pPr>
        <w:spacing w:after="200" w:line="240" w:lineRule="auto"/>
        <w:ind w:left="567" w:hanging="567"/>
        <w:rPr>
          <w:rFonts w:cs="Arial"/>
          <w:iCs/>
          <w:lang w:eastAsia="en-US"/>
        </w:rPr>
      </w:pPr>
    </w:p>
    <w:p w14:paraId="5808641D" w14:textId="77777777" w:rsidR="009A54F2" w:rsidRPr="009A54F2" w:rsidRDefault="009A54F2" w:rsidP="009A54F2">
      <w:pPr>
        <w:spacing w:after="200" w:line="240" w:lineRule="auto"/>
        <w:ind w:left="567" w:hanging="567"/>
        <w:rPr>
          <w:rFonts w:cs="Arial"/>
          <w:iCs/>
          <w:lang w:eastAsia="en-US"/>
        </w:rPr>
      </w:pPr>
    </w:p>
    <w:p w14:paraId="54F590CA" w14:textId="77777777" w:rsidR="009A54F2" w:rsidRPr="009A54F2" w:rsidRDefault="009A54F2" w:rsidP="009A54F2">
      <w:pPr>
        <w:spacing w:after="200" w:line="240" w:lineRule="auto"/>
        <w:ind w:left="567" w:hanging="567"/>
        <w:rPr>
          <w:rFonts w:cs="Arial"/>
          <w:iCs/>
          <w:lang w:eastAsia="en-US"/>
        </w:rPr>
      </w:pPr>
    </w:p>
    <w:p w14:paraId="6BC07091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</w:p>
    <w:p w14:paraId="50AB6D0D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</w:p>
    <w:p w14:paraId="5B8367A9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</w:p>
    <w:p w14:paraId="5B2C935D" w14:textId="77777777" w:rsidR="009A54F2" w:rsidRPr="009A54F2" w:rsidRDefault="009A54F2" w:rsidP="001A7555">
      <w:pPr>
        <w:spacing w:after="0" w:line="240" w:lineRule="auto"/>
        <w:ind w:left="0"/>
        <w:jc w:val="center"/>
        <w:rPr>
          <w:rFonts w:cs="Arial"/>
          <w:lang w:eastAsia="en-US"/>
        </w:rPr>
      </w:pPr>
      <w:r w:rsidRPr="009A54F2"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7AD07EB9" wp14:editId="2B9A7B11">
            <wp:simplePos x="0" y="0"/>
            <wp:positionH relativeFrom="column">
              <wp:posOffset>266065</wp:posOffset>
            </wp:positionH>
            <wp:positionV relativeFrom="paragraph">
              <wp:posOffset>213995</wp:posOffset>
            </wp:positionV>
            <wp:extent cx="5995035" cy="2084070"/>
            <wp:effectExtent l="0" t="0" r="5715" b="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4F2">
        <w:rPr>
          <w:rFonts w:cs="Arial"/>
          <w:lang w:eastAsia="en-US"/>
        </w:rPr>
        <w:t>Intervalle de longueur d'onde de la radiation absorbée, couleur perçue et couleur absorbée</w:t>
      </w:r>
    </w:p>
    <w:p w14:paraId="191F7D18" w14:textId="77777777" w:rsidR="009A54F2" w:rsidRPr="009A54F2" w:rsidRDefault="009A54F2" w:rsidP="009A54F2">
      <w:pPr>
        <w:numPr>
          <w:ilvl w:val="0"/>
          <w:numId w:val="11"/>
        </w:numPr>
        <w:spacing w:after="200" w:line="240" w:lineRule="auto"/>
        <w:contextualSpacing/>
        <w:rPr>
          <w:rFonts w:cs="Arial"/>
          <w:b/>
          <w:bCs/>
          <w:lang w:eastAsia="en-US"/>
        </w:rPr>
      </w:pPr>
      <w:r w:rsidRPr="009A54F2">
        <w:rPr>
          <w:rFonts w:cs="Arial"/>
          <w:b/>
          <w:bCs/>
          <w:lang w:eastAsia="en-US"/>
        </w:rPr>
        <w:t>Détermination de la concentration en chlore libre d’une piscine</w:t>
      </w:r>
    </w:p>
    <w:p w14:paraId="680EB797" w14:textId="77777777" w:rsidR="009A54F2" w:rsidRPr="009A54F2" w:rsidRDefault="009A54F2" w:rsidP="009A54F2">
      <w:pPr>
        <w:spacing w:line="240" w:lineRule="auto"/>
        <w:ind w:left="0"/>
        <w:contextualSpacing/>
        <w:rPr>
          <w:rFonts w:cs="Arial"/>
          <w:lang w:eastAsia="en-US"/>
        </w:rPr>
      </w:pPr>
    </w:p>
    <w:p w14:paraId="4D2E985E" w14:textId="77777777" w:rsidR="009A54F2" w:rsidRDefault="009A54F2" w:rsidP="001A7555">
      <w:pPr>
        <w:spacing w:line="240" w:lineRule="auto"/>
        <w:ind w:left="0"/>
        <w:contextualSpacing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 xml:space="preserve">En solution aqueuse le « chlore libre » est incolore, rendant ainsi impossible la détermination de sa concentration à l’œil nu par les particuliers. </w:t>
      </w:r>
    </w:p>
    <w:p w14:paraId="5841F7A2" w14:textId="0F983F71" w:rsidR="009A54F2" w:rsidRPr="009A54F2" w:rsidRDefault="009A54F2" w:rsidP="001A7555">
      <w:pPr>
        <w:spacing w:line="240" w:lineRule="auto"/>
        <w:ind w:left="0"/>
        <w:contextualSpacing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 xml:space="preserve">La méthode colorimétrique proposée ici est dite “ méthode au réactif DPD ” (N,N-diéthylphénylène-1,4-diamine). La DPD réagit avec le « chlore libre » pour former une espèce chimique colorée E dont l’intensité de la coloration est proportionnelle à la concentration en chlore libre </w:t>
      </w:r>
      <w:r w:rsidRPr="009A54F2">
        <w:rPr>
          <w:rFonts w:cs="Arial"/>
          <w:shd w:val="clear" w:color="auto" w:fill="FFFFFF"/>
          <w:lang w:eastAsia="en-US"/>
        </w:rPr>
        <w:t>pour des valeurs inférieures à 7,0 mg/L.</w:t>
      </w:r>
    </w:p>
    <w:p w14:paraId="75C5DC10" w14:textId="77777777" w:rsidR="009A54F2" w:rsidRPr="009A54F2" w:rsidRDefault="009A54F2" w:rsidP="001A7555">
      <w:pPr>
        <w:spacing w:line="240" w:lineRule="auto"/>
        <w:ind w:left="0"/>
        <w:contextualSpacing/>
        <w:jc w:val="both"/>
        <w:rPr>
          <w:rFonts w:cs="Arial"/>
          <w:lang w:eastAsia="en-US"/>
        </w:rPr>
      </w:pPr>
      <w:r w:rsidRPr="009A54F2">
        <w:rPr>
          <w:rFonts w:cs="Arial"/>
          <w:b/>
          <w:noProof/>
        </w:rPr>
        <w:drawing>
          <wp:anchor distT="0" distB="0" distL="114300" distR="114300" simplePos="0" relativeHeight="251663360" behindDoc="0" locked="0" layoutInCell="1" allowOverlap="1" wp14:anchorId="606FF864" wp14:editId="4298FD87">
            <wp:simplePos x="0" y="0"/>
            <wp:positionH relativeFrom="column">
              <wp:posOffset>1735347</wp:posOffset>
            </wp:positionH>
            <wp:positionV relativeFrom="paragraph">
              <wp:posOffset>234565</wp:posOffset>
            </wp:positionV>
            <wp:extent cx="1009291" cy="1579531"/>
            <wp:effectExtent l="0" t="0" r="635" b="190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25" cy="157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4F2">
        <w:rPr>
          <w:rFonts w:cs="Arial"/>
          <w:lang w:eastAsia="en-US"/>
        </w:rPr>
        <w:t>On peut modéliser la formation de l’espèce chimique colorée E par la réaction 1 d’équation ci-dessous :</w:t>
      </w:r>
    </w:p>
    <w:p w14:paraId="42984653" w14:textId="77777777" w:rsidR="009A54F2" w:rsidRPr="009A54F2" w:rsidRDefault="009A54F2" w:rsidP="009A54F2">
      <w:pPr>
        <w:ind w:left="0"/>
        <w:rPr>
          <w:rFonts w:cs="Arial"/>
          <w:lang w:eastAsia="en-US"/>
        </w:rPr>
      </w:pPr>
    </w:p>
    <w:p w14:paraId="66CEC95F" w14:textId="77777777" w:rsidR="009A54F2" w:rsidRPr="009A54F2" w:rsidRDefault="009A54F2" w:rsidP="009A54F2">
      <w:pPr>
        <w:ind w:left="0"/>
        <w:rPr>
          <w:rFonts w:cs="Arial"/>
          <w:lang w:eastAsia="en-US"/>
        </w:rPr>
      </w:pPr>
    </w:p>
    <w:p w14:paraId="26103EF2" w14:textId="77777777" w:rsidR="009A54F2" w:rsidRPr="009A54F2" w:rsidRDefault="009A54F2" w:rsidP="009A54F2">
      <w:pPr>
        <w:ind w:left="0"/>
        <w:rPr>
          <w:rFonts w:cs="Arial"/>
          <w:color w:val="000000"/>
          <w:lang w:eastAsia="en-US"/>
        </w:rPr>
      </w:pPr>
      <w:r w:rsidRPr="009A54F2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42FEC9" wp14:editId="5F351738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</wp:posOffset>
                </wp:positionV>
                <wp:extent cx="571500" cy="0"/>
                <wp:effectExtent l="0" t="76200" r="19050" b="952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D6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3pt;margin-top:8.85pt;width:4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" strokeweight="1.5pt">
                <v:stroke endarrow="block"/>
              </v:shape>
            </w:pict>
          </mc:Fallback>
        </mc:AlternateContent>
      </w:r>
      <w:r w:rsidRPr="009A54F2">
        <w:rPr>
          <w:rFonts w:cs="Arial"/>
          <w:lang w:eastAsia="en-US"/>
        </w:rPr>
        <w:t xml:space="preserve"> Chlore libre       </w:t>
      </w:r>
      <w:r w:rsidRPr="009A54F2">
        <w:rPr>
          <w:rFonts w:cs="Arial"/>
          <w:b/>
          <w:lang w:eastAsia="en-US"/>
        </w:rPr>
        <w:t>+</w:t>
      </w:r>
      <w:r w:rsidRPr="009A54F2">
        <w:rPr>
          <w:rFonts w:cs="Arial"/>
          <w:lang w:eastAsia="en-US"/>
        </w:rPr>
        <w:t xml:space="preserve">                                                                     </w:t>
      </w:r>
      <w:r w:rsidRPr="009A54F2">
        <w:rPr>
          <w:rFonts w:cs="Arial"/>
          <w:color w:val="000000"/>
          <w:lang w:eastAsia="en-US"/>
        </w:rPr>
        <w:t>espèce chimique E</w:t>
      </w:r>
    </w:p>
    <w:p w14:paraId="584B7FF0" w14:textId="77777777" w:rsidR="009A54F2" w:rsidRPr="009A54F2" w:rsidRDefault="009A54F2" w:rsidP="009A54F2">
      <w:pPr>
        <w:ind w:left="0"/>
        <w:rPr>
          <w:rFonts w:cs="Arial"/>
          <w:color w:val="000000"/>
          <w:lang w:eastAsia="en-US"/>
        </w:rPr>
      </w:pPr>
      <w:r w:rsidRPr="009A54F2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8B403" wp14:editId="38AE9A73">
                <wp:simplePos x="0" y="0"/>
                <wp:positionH relativeFrom="margin">
                  <wp:posOffset>2660015</wp:posOffset>
                </wp:positionH>
                <wp:positionV relativeFrom="paragraph">
                  <wp:posOffset>116840</wp:posOffset>
                </wp:positionV>
                <wp:extent cx="1900555" cy="414020"/>
                <wp:effectExtent l="0" t="0" r="23495" b="2413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1785" w14:textId="77777777" w:rsidR="009A54F2" w:rsidRPr="002F4885" w:rsidRDefault="009A54F2" w:rsidP="009A54F2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4885">
                              <w:rPr>
                                <w:rFonts w:ascii="Arial" w:hAnsi="Arial" w:cs="Arial"/>
                              </w:rPr>
                              <w:t>Formule semi-développée de la molécule de DPD</w:t>
                            </w:r>
                          </w:p>
                          <w:p w14:paraId="3BF8221B" w14:textId="77777777" w:rsidR="009A54F2" w:rsidRDefault="009A54F2" w:rsidP="009A5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B4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45pt;margin-top:9.2pt;width:149.6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">
                <v:textbox>
                  <w:txbxContent>
                    <w:p w14:paraId="52A91785" w14:textId="77777777" w:rsidR="009A54F2" w:rsidRPr="002F4885" w:rsidRDefault="009A54F2" w:rsidP="009A54F2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  <w:r w:rsidRPr="002F4885">
                        <w:rPr>
                          <w:rFonts w:ascii="Arial" w:hAnsi="Arial" w:cs="Arial"/>
                        </w:rPr>
                        <w:t>Formule semi-développée de la molécule de DPD</w:t>
                      </w:r>
                    </w:p>
                    <w:p w14:paraId="3BF8221B" w14:textId="77777777" w:rsidR="009A54F2" w:rsidRDefault="009A54F2" w:rsidP="009A54F2"/>
                  </w:txbxContent>
                </v:textbox>
                <w10:wrap anchorx="margin"/>
              </v:shape>
            </w:pict>
          </mc:Fallback>
        </mc:AlternateContent>
      </w:r>
    </w:p>
    <w:p w14:paraId="6377F29A" w14:textId="77777777" w:rsidR="009A54F2" w:rsidRPr="009A54F2" w:rsidRDefault="009A54F2" w:rsidP="009A54F2">
      <w:pPr>
        <w:ind w:left="0"/>
        <w:rPr>
          <w:rFonts w:cs="Arial"/>
          <w:lang w:eastAsia="en-US"/>
        </w:rPr>
      </w:pPr>
    </w:p>
    <w:p w14:paraId="0BA2E4AD" w14:textId="77777777" w:rsidR="009A54F2" w:rsidRPr="009A54F2" w:rsidRDefault="009A54F2" w:rsidP="001A7555">
      <w:pPr>
        <w:numPr>
          <w:ilvl w:val="1"/>
          <w:numId w:val="11"/>
        </w:numPr>
        <w:tabs>
          <w:tab w:val="left" w:pos="567"/>
        </w:tabs>
        <w:spacing w:after="200" w:line="276" w:lineRule="auto"/>
        <w:contextualSpacing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 xml:space="preserve">Déterminer la couleur perçue de l’espèce chimique E produite lors de la réaction 1. Justifier. </w:t>
      </w:r>
    </w:p>
    <w:p w14:paraId="032B7574" w14:textId="77777777" w:rsidR="009A54F2" w:rsidRPr="009A54F2" w:rsidRDefault="009A54F2" w:rsidP="001A7555">
      <w:pPr>
        <w:numPr>
          <w:ilvl w:val="1"/>
          <w:numId w:val="11"/>
        </w:numPr>
        <w:tabs>
          <w:tab w:val="left" w:pos="567"/>
        </w:tabs>
        <w:spacing w:after="200" w:line="276" w:lineRule="auto"/>
        <w:contextualSpacing/>
        <w:jc w:val="both"/>
        <w:rPr>
          <w:rFonts w:cs="Arial"/>
        </w:rPr>
      </w:pPr>
      <w:r w:rsidRPr="009A54F2">
        <w:rPr>
          <w:rFonts w:cs="Arial"/>
          <w:lang w:eastAsia="en-US"/>
        </w:rPr>
        <w:t xml:space="preserve">Déterminer la masse molaire de la DPD.et </w:t>
      </w:r>
      <w:r w:rsidRPr="009A54F2">
        <w:rPr>
          <w:rFonts w:cs="Arial"/>
        </w:rPr>
        <w:t xml:space="preserve">la quantité de matière </w:t>
      </w:r>
      <w:r w:rsidRPr="009A54F2">
        <w:rPr>
          <w:rFonts w:cs="Arial"/>
          <w:lang w:eastAsia="en-US"/>
        </w:rPr>
        <w:t>de la DPD</w:t>
      </w:r>
      <w:r w:rsidRPr="009A54F2">
        <w:rPr>
          <w:rFonts w:cs="Arial"/>
        </w:rPr>
        <w:t xml:space="preserve"> contenue dans une pastille de 5,0 mg de DPD.</w:t>
      </w:r>
    </w:p>
    <w:p w14:paraId="462AF71F" w14:textId="74D7A704" w:rsidR="009A54F2" w:rsidRPr="005A192F" w:rsidRDefault="009A54F2" w:rsidP="005A192F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993" w:hanging="709"/>
        <w:contextualSpacing/>
        <w:jc w:val="both"/>
        <w:rPr>
          <w:rFonts w:cs="Arial"/>
        </w:rPr>
      </w:pPr>
      <w:r w:rsidRPr="005A192F">
        <w:rPr>
          <w:rFonts w:cs="Arial"/>
        </w:rPr>
        <w:t>Montrer que la recommandation importante du fabricant du photomètre, permet d’affirmer que la quantité de matière de chlore libre présente dans un tube test de 10</w:t>
      </w:r>
      <w:r w:rsidR="001A7555" w:rsidRPr="005A192F">
        <w:rPr>
          <w:rFonts w:cs="Arial"/>
        </w:rPr>
        <w:t> </w:t>
      </w:r>
      <w:r w:rsidRPr="005A192F">
        <w:rPr>
          <w:rFonts w:cs="Arial"/>
        </w:rPr>
        <w:t>mL ne doit pas dépasser 1,3x10</w:t>
      </w:r>
      <w:r w:rsidRPr="005A192F">
        <w:rPr>
          <w:rFonts w:cs="Arial"/>
          <w:vertAlign w:val="superscript"/>
        </w:rPr>
        <w:t>-6</w:t>
      </w:r>
      <w:r w:rsidRPr="005A192F">
        <w:rPr>
          <w:rFonts w:cs="Arial"/>
        </w:rPr>
        <w:t xml:space="preserve"> mol.</w:t>
      </w:r>
      <w:r w:rsidR="005A192F" w:rsidRPr="005A192F">
        <w:rPr>
          <w:rFonts w:cs="Arial"/>
        </w:rPr>
        <w:br w:type="page"/>
      </w:r>
    </w:p>
    <w:p w14:paraId="46E15D67" w14:textId="77777777" w:rsidR="009A54F2" w:rsidRPr="009A54F2" w:rsidRDefault="009A54F2" w:rsidP="00111608">
      <w:pPr>
        <w:numPr>
          <w:ilvl w:val="1"/>
          <w:numId w:val="11"/>
        </w:numPr>
        <w:tabs>
          <w:tab w:val="left" w:pos="567"/>
        </w:tabs>
        <w:spacing w:after="200" w:line="276" w:lineRule="auto"/>
        <w:contextualSpacing/>
        <w:jc w:val="both"/>
        <w:rPr>
          <w:rFonts w:cs="Arial"/>
          <w:lang w:eastAsia="en-US"/>
        </w:rPr>
      </w:pPr>
      <w:r w:rsidRPr="009A54F2">
        <w:rPr>
          <w:rFonts w:cs="Arial"/>
        </w:rPr>
        <w:t xml:space="preserve">Compléter le tableau d’avancement, en annexe 1 </w:t>
      </w:r>
      <w:bookmarkStart w:id="0" w:name="_Hlk22032773"/>
      <w:r w:rsidRPr="009A54F2">
        <w:rPr>
          <w:rFonts w:cs="Arial"/>
        </w:rPr>
        <w:t xml:space="preserve">à rendre avec la copie, </w:t>
      </w:r>
      <w:bookmarkEnd w:id="0"/>
      <w:r w:rsidRPr="009A54F2">
        <w:rPr>
          <w:rFonts w:cs="Arial"/>
        </w:rPr>
        <w:t>par des valeurs numériques, pour un tube test contenant 1,3.10</w:t>
      </w:r>
      <w:r w:rsidRPr="009A54F2">
        <w:rPr>
          <w:rFonts w:cs="Arial"/>
          <w:vertAlign w:val="superscript"/>
        </w:rPr>
        <w:t>-6</w:t>
      </w:r>
      <w:r w:rsidRPr="009A54F2">
        <w:rPr>
          <w:rFonts w:cs="Arial"/>
        </w:rPr>
        <w:t xml:space="preserve"> mol de chlore libre et une pastille de DPD.</w:t>
      </w:r>
    </w:p>
    <w:p w14:paraId="155AC24B" w14:textId="52BFD8CA" w:rsidR="009A54F2" w:rsidRDefault="009A54F2" w:rsidP="00111608">
      <w:pPr>
        <w:numPr>
          <w:ilvl w:val="1"/>
          <w:numId w:val="11"/>
        </w:numPr>
        <w:tabs>
          <w:tab w:val="left" w:pos="567"/>
        </w:tabs>
        <w:spacing w:after="200" w:line="276" w:lineRule="auto"/>
        <w:contextualSpacing/>
        <w:jc w:val="both"/>
        <w:rPr>
          <w:rFonts w:cs="Arial"/>
          <w:lang w:eastAsia="en-US"/>
        </w:rPr>
      </w:pPr>
      <w:r w:rsidRPr="009A54F2">
        <w:rPr>
          <w:rFonts w:cs="Arial"/>
        </w:rPr>
        <w:t xml:space="preserve">Sachant que </w:t>
      </w:r>
      <w:r w:rsidRPr="009A54F2">
        <w:rPr>
          <w:rFonts w:cs="Arial"/>
          <w:lang w:eastAsia="en-US"/>
        </w:rPr>
        <w:t>la DPD doit toujours être introduite en excès par rapport au chlore libre</w:t>
      </w:r>
      <w:r w:rsidRPr="009A54F2">
        <w:rPr>
          <w:rFonts w:cs="Arial"/>
        </w:rPr>
        <w:t xml:space="preserve"> pour effectuer le test</w:t>
      </w:r>
      <w:r w:rsidRPr="009A54F2">
        <w:rPr>
          <w:rFonts w:cs="Arial"/>
          <w:lang w:eastAsia="en-US"/>
        </w:rPr>
        <w:t>, justifier que l’utilisation d’une</w:t>
      </w:r>
      <w:r w:rsidRPr="009A54F2">
        <w:rPr>
          <w:rFonts w:cs="Arial"/>
        </w:rPr>
        <w:t xml:space="preserve"> seule pastille est suffisante.</w:t>
      </w:r>
    </w:p>
    <w:p w14:paraId="24EC9F17" w14:textId="77777777" w:rsidR="00111608" w:rsidRPr="009A54F2" w:rsidRDefault="00111608" w:rsidP="00111608">
      <w:pPr>
        <w:tabs>
          <w:tab w:val="left" w:pos="567"/>
        </w:tabs>
        <w:spacing w:after="200" w:line="276" w:lineRule="auto"/>
        <w:ind w:left="0"/>
        <w:contextualSpacing/>
        <w:rPr>
          <w:rFonts w:cs="Arial"/>
          <w:lang w:eastAsia="en-US"/>
        </w:rPr>
      </w:pPr>
    </w:p>
    <w:p w14:paraId="55DC81E0" w14:textId="77777777" w:rsidR="009A54F2" w:rsidRPr="009A54F2" w:rsidRDefault="009A54F2" w:rsidP="009A54F2">
      <w:pPr>
        <w:numPr>
          <w:ilvl w:val="0"/>
          <w:numId w:val="11"/>
        </w:numPr>
        <w:spacing w:after="200" w:line="276" w:lineRule="auto"/>
        <w:contextualSpacing/>
        <w:rPr>
          <w:rFonts w:cs="Arial"/>
          <w:b/>
          <w:bCs/>
          <w:lang w:eastAsia="en-US"/>
        </w:rPr>
      </w:pPr>
      <w:r w:rsidRPr="009A54F2">
        <w:rPr>
          <w:rFonts w:cs="Arial"/>
          <w:b/>
          <w:lang w:eastAsia="en-US"/>
        </w:rPr>
        <w:t xml:space="preserve">Domaine de validité indiqué par le fabricant de </w:t>
      </w:r>
      <w:r w:rsidRPr="009A54F2">
        <w:rPr>
          <w:rFonts w:cs="Arial"/>
          <w:b/>
          <w:bCs/>
          <w:shd w:val="clear" w:color="auto" w:fill="FFFFFF"/>
          <w:lang w:eastAsia="en-US"/>
        </w:rPr>
        <w:t>produits pour traitement de l'eau de piscine.</w:t>
      </w:r>
    </w:p>
    <w:p w14:paraId="076F44EC" w14:textId="77777777" w:rsidR="009A54F2" w:rsidRPr="009A54F2" w:rsidRDefault="009A54F2" w:rsidP="00111608">
      <w:pPr>
        <w:tabs>
          <w:tab w:val="left" w:pos="567"/>
        </w:tabs>
        <w:spacing w:after="0" w:line="240" w:lineRule="auto"/>
        <w:ind w:left="0"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>Au laboratoire, on se propose de vérifier l’indication du fabricant : « Au-delà de 7 mg.L</w:t>
      </w:r>
      <w:r w:rsidRPr="009A54F2">
        <w:rPr>
          <w:rFonts w:cs="Arial"/>
          <w:vertAlign w:val="superscript"/>
          <w:lang w:eastAsia="en-US"/>
        </w:rPr>
        <w:t>-1</w:t>
      </w:r>
      <w:r w:rsidRPr="009A54F2">
        <w:rPr>
          <w:rFonts w:cs="Arial"/>
          <w:lang w:eastAsia="en-US"/>
        </w:rPr>
        <w:t xml:space="preserve"> les résultats du test peuvent s’avérer faux ».</w:t>
      </w:r>
    </w:p>
    <w:p w14:paraId="52B3BD58" w14:textId="77777777" w:rsidR="009A54F2" w:rsidRPr="009A54F2" w:rsidRDefault="009A54F2" w:rsidP="00111608">
      <w:pPr>
        <w:tabs>
          <w:tab w:val="left" w:pos="567"/>
        </w:tabs>
        <w:spacing w:after="0" w:line="240" w:lineRule="auto"/>
        <w:ind w:left="0"/>
        <w:jc w:val="both"/>
        <w:rPr>
          <w:rFonts w:cs="Arial"/>
          <w:lang w:eastAsia="en-US"/>
        </w:rPr>
      </w:pPr>
      <w:r w:rsidRPr="009A54F2">
        <w:rPr>
          <w:rFonts w:cs="Arial"/>
          <w:lang w:eastAsia="en-US"/>
        </w:rPr>
        <w:t xml:space="preserve">A partir d’une solution de « chlore libre » de concentration en masse </w:t>
      </w:r>
      <w:r w:rsidRPr="009A54F2">
        <w:rPr>
          <w:rFonts w:cs="Arial"/>
          <w:i/>
          <w:iCs/>
          <w:lang w:eastAsia="en-US"/>
        </w:rPr>
        <w:t>C</w:t>
      </w:r>
      <w:r w:rsidRPr="009A54F2">
        <w:rPr>
          <w:rFonts w:cs="Arial"/>
          <w:i/>
          <w:iCs/>
          <w:vertAlign w:val="subscript"/>
          <w:lang w:eastAsia="en-US"/>
        </w:rPr>
        <w:t>1</w:t>
      </w:r>
      <w:r w:rsidRPr="009A54F2">
        <w:rPr>
          <w:rFonts w:cs="Arial"/>
          <w:i/>
          <w:iCs/>
          <w:lang w:eastAsia="en-US"/>
        </w:rPr>
        <w:t xml:space="preserve"> = 20 mg.L</w:t>
      </w:r>
      <w:r w:rsidRPr="009A54F2">
        <w:rPr>
          <w:rFonts w:cs="Arial"/>
          <w:i/>
          <w:iCs/>
          <w:vertAlign w:val="superscript"/>
          <w:lang w:eastAsia="en-US"/>
        </w:rPr>
        <w:t>-1</w:t>
      </w:r>
      <w:r w:rsidRPr="009A54F2">
        <w:rPr>
          <w:rFonts w:cs="Arial"/>
          <w:lang w:eastAsia="en-US"/>
        </w:rPr>
        <w:t xml:space="preserve">, et de pastilles de DPD on prépare diverses solutions Si dont on mesure </w:t>
      </w:r>
      <w:r w:rsidRPr="009A54F2">
        <w:rPr>
          <w:rFonts w:cs="Arial"/>
          <w:i/>
          <w:iCs/>
          <w:lang w:eastAsia="en-US"/>
        </w:rPr>
        <w:t>l’absorbance A</w:t>
      </w:r>
      <w:r w:rsidRPr="009A54F2">
        <w:rPr>
          <w:rFonts w:cs="Arial"/>
          <w:lang w:eastAsia="en-US"/>
        </w:rPr>
        <w:t xml:space="preserve"> avec un spectrophotomètre.</w:t>
      </w:r>
    </w:p>
    <w:p w14:paraId="5473A7DE" w14:textId="77777777" w:rsidR="009A54F2" w:rsidRDefault="009A54F2" w:rsidP="009A54F2">
      <w:pPr>
        <w:tabs>
          <w:tab w:val="left" w:pos="567"/>
        </w:tabs>
        <w:spacing w:after="0" w:line="240" w:lineRule="auto"/>
        <w:ind w:left="0"/>
        <w:rPr>
          <w:rFonts w:cs="Arial"/>
          <w:lang w:eastAsia="en-US"/>
        </w:rPr>
      </w:pPr>
    </w:p>
    <w:p w14:paraId="5B519DCB" w14:textId="77777777" w:rsidR="00274430" w:rsidRPr="009A54F2" w:rsidRDefault="00274430" w:rsidP="009A54F2">
      <w:pPr>
        <w:tabs>
          <w:tab w:val="left" w:pos="567"/>
        </w:tabs>
        <w:spacing w:after="0" w:line="240" w:lineRule="auto"/>
        <w:ind w:left="0"/>
        <w:rPr>
          <w:rFonts w:cs="Arial"/>
          <w:lang w:eastAsia="en-US"/>
        </w:rPr>
      </w:pPr>
    </w:p>
    <w:tbl>
      <w:tblPr>
        <w:tblStyle w:val="Grilledutableau2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708"/>
        <w:gridCol w:w="713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A54F2" w:rsidRPr="009A54F2" w14:paraId="38B4D6EA" w14:textId="77777777" w:rsidTr="008E5E8D">
        <w:trPr>
          <w:trHeight w:val="516"/>
          <w:jc w:val="center"/>
        </w:trPr>
        <w:tc>
          <w:tcPr>
            <w:tcW w:w="2020" w:type="dxa"/>
          </w:tcPr>
          <w:p w14:paraId="73FBD3C0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9A54F2">
              <w:rPr>
                <w:rFonts w:ascii="Arial" w:hAnsi="Arial" w:cs="Arial"/>
                <w:sz w:val="22"/>
              </w:rPr>
              <w:t>Solution</w:t>
            </w:r>
          </w:p>
        </w:tc>
        <w:tc>
          <w:tcPr>
            <w:tcW w:w="708" w:type="dxa"/>
          </w:tcPr>
          <w:p w14:paraId="1EF7605E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713" w:type="dxa"/>
          </w:tcPr>
          <w:p w14:paraId="1338B41E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766" w:type="dxa"/>
          </w:tcPr>
          <w:p w14:paraId="01629EB2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765" w:type="dxa"/>
          </w:tcPr>
          <w:p w14:paraId="3F6EC431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766" w:type="dxa"/>
          </w:tcPr>
          <w:p w14:paraId="1769681E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765" w:type="dxa"/>
          </w:tcPr>
          <w:p w14:paraId="41CBFD72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765" w:type="dxa"/>
          </w:tcPr>
          <w:p w14:paraId="49C6E13F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766" w:type="dxa"/>
          </w:tcPr>
          <w:p w14:paraId="6DBBF7C3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765" w:type="dxa"/>
          </w:tcPr>
          <w:p w14:paraId="5F1CF7C9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766" w:type="dxa"/>
          </w:tcPr>
          <w:p w14:paraId="755AD546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S</w:t>
            </w:r>
            <w:r w:rsidRPr="009A54F2">
              <w:rPr>
                <w:rFonts w:ascii="Arial" w:hAnsi="Arial" w:cs="Arial"/>
                <w:vertAlign w:val="subscript"/>
              </w:rPr>
              <w:t>10</w:t>
            </w:r>
          </w:p>
        </w:tc>
      </w:tr>
      <w:tr w:rsidR="009A54F2" w:rsidRPr="009A54F2" w14:paraId="43385881" w14:textId="77777777" w:rsidTr="008E5E8D">
        <w:trPr>
          <w:trHeight w:val="516"/>
          <w:jc w:val="center"/>
        </w:trPr>
        <w:tc>
          <w:tcPr>
            <w:tcW w:w="2020" w:type="dxa"/>
          </w:tcPr>
          <w:p w14:paraId="4ABE5955" w14:textId="11C34ED2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  <w:sz w:val="22"/>
              </w:rPr>
            </w:pPr>
            <w:r w:rsidRPr="009A54F2">
              <w:rPr>
                <w:rFonts w:ascii="Arial" w:hAnsi="Arial" w:cs="Arial"/>
                <w:i/>
                <w:iCs/>
                <w:sz w:val="22"/>
              </w:rPr>
              <w:t>C</w:t>
            </w:r>
            <w:r w:rsidRPr="009A54F2">
              <w:rPr>
                <w:rFonts w:ascii="Arial" w:hAnsi="Arial" w:cs="Arial"/>
                <w:i/>
                <w:iCs/>
                <w:sz w:val="22"/>
                <w:vertAlign w:val="subscript"/>
              </w:rPr>
              <w:t>m (HClO)</w:t>
            </w:r>
            <w:r w:rsidRPr="009A54F2">
              <w:rPr>
                <w:rFonts w:ascii="Arial" w:hAnsi="Arial" w:cs="Arial"/>
                <w:sz w:val="22"/>
              </w:rPr>
              <w:t xml:space="preserve"> en mg.L</w:t>
            </w:r>
            <w:r w:rsidRPr="009A54F2">
              <w:rPr>
                <w:rFonts w:ascii="Arial" w:hAnsi="Arial" w:cs="Arial"/>
                <w:sz w:val="22"/>
                <w:vertAlign w:val="superscript"/>
              </w:rPr>
              <w:t>-1</w:t>
            </w:r>
          </w:p>
        </w:tc>
        <w:tc>
          <w:tcPr>
            <w:tcW w:w="708" w:type="dxa"/>
          </w:tcPr>
          <w:p w14:paraId="0375DFE2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20</w:t>
            </w:r>
          </w:p>
        </w:tc>
        <w:tc>
          <w:tcPr>
            <w:tcW w:w="713" w:type="dxa"/>
          </w:tcPr>
          <w:p w14:paraId="5C1A97F3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15</w:t>
            </w:r>
          </w:p>
        </w:tc>
        <w:tc>
          <w:tcPr>
            <w:tcW w:w="766" w:type="dxa"/>
          </w:tcPr>
          <w:p w14:paraId="03441D9F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10</w:t>
            </w:r>
          </w:p>
        </w:tc>
        <w:tc>
          <w:tcPr>
            <w:tcW w:w="765" w:type="dxa"/>
          </w:tcPr>
          <w:p w14:paraId="67311628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8,0</w:t>
            </w:r>
          </w:p>
        </w:tc>
        <w:tc>
          <w:tcPr>
            <w:tcW w:w="766" w:type="dxa"/>
          </w:tcPr>
          <w:p w14:paraId="612BDB9E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6,0</w:t>
            </w:r>
          </w:p>
        </w:tc>
        <w:tc>
          <w:tcPr>
            <w:tcW w:w="765" w:type="dxa"/>
          </w:tcPr>
          <w:p w14:paraId="6A951A22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5,0</w:t>
            </w:r>
          </w:p>
        </w:tc>
        <w:tc>
          <w:tcPr>
            <w:tcW w:w="765" w:type="dxa"/>
          </w:tcPr>
          <w:p w14:paraId="75186D1B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4,0</w:t>
            </w:r>
          </w:p>
        </w:tc>
        <w:tc>
          <w:tcPr>
            <w:tcW w:w="766" w:type="dxa"/>
          </w:tcPr>
          <w:p w14:paraId="451E8E15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3,0</w:t>
            </w:r>
          </w:p>
        </w:tc>
        <w:tc>
          <w:tcPr>
            <w:tcW w:w="765" w:type="dxa"/>
          </w:tcPr>
          <w:p w14:paraId="403D9D69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2,0</w:t>
            </w:r>
          </w:p>
        </w:tc>
        <w:tc>
          <w:tcPr>
            <w:tcW w:w="766" w:type="dxa"/>
          </w:tcPr>
          <w:p w14:paraId="16CCA08F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1,0</w:t>
            </w:r>
          </w:p>
        </w:tc>
      </w:tr>
      <w:tr w:rsidR="009A54F2" w:rsidRPr="009A54F2" w14:paraId="4DD1C2E6" w14:textId="77777777" w:rsidTr="008E5E8D">
        <w:trPr>
          <w:trHeight w:val="516"/>
          <w:jc w:val="center"/>
        </w:trPr>
        <w:tc>
          <w:tcPr>
            <w:tcW w:w="2020" w:type="dxa"/>
          </w:tcPr>
          <w:p w14:paraId="63A81C6F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Absorbance</w:t>
            </w:r>
          </w:p>
        </w:tc>
        <w:tc>
          <w:tcPr>
            <w:tcW w:w="708" w:type="dxa"/>
          </w:tcPr>
          <w:p w14:paraId="4357CAC8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1,68</w:t>
            </w:r>
          </w:p>
        </w:tc>
        <w:tc>
          <w:tcPr>
            <w:tcW w:w="713" w:type="dxa"/>
          </w:tcPr>
          <w:p w14:paraId="1A0B292F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1,70</w:t>
            </w:r>
          </w:p>
        </w:tc>
        <w:tc>
          <w:tcPr>
            <w:tcW w:w="766" w:type="dxa"/>
          </w:tcPr>
          <w:p w14:paraId="3937B156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1,66</w:t>
            </w:r>
          </w:p>
        </w:tc>
        <w:tc>
          <w:tcPr>
            <w:tcW w:w="765" w:type="dxa"/>
          </w:tcPr>
          <w:p w14:paraId="289B121A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1,58</w:t>
            </w:r>
          </w:p>
        </w:tc>
        <w:tc>
          <w:tcPr>
            <w:tcW w:w="766" w:type="dxa"/>
          </w:tcPr>
          <w:p w14:paraId="60122B76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1,41</w:t>
            </w:r>
          </w:p>
        </w:tc>
        <w:tc>
          <w:tcPr>
            <w:tcW w:w="765" w:type="dxa"/>
          </w:tcPr>
          <w:p w14:paraId="341A3AAA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1,19</w:t>
            </w:r>
          </w:p>
        </w:tc>
        <w:tc>
          <w:tcPr>
            <w:tcW w:w="765" w:type="dxa"/>
          </w:tcPr>
          <w:p w14:paraId="6D495BB4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0,87</w:t>
            </w:r>
          </w:p>
        </w:tc>
        <w:tc>
          <w:tcPr>
            <w:tcW w:w="766" w:type="dxa"/>
          </w:tcPr>
          <w:p w14:paraId="32500153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0,62</w:t>
            </w:r>
          </w:p>
        </w:tc>
        <w:tc>
          <w:tcPr>
            <w:tcW w:w="765" w:type="dxa"/>
          </w:tcPr>
          <w:p w14:paraId="424FAD6F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0,43</w:t>
            </w:r>
          </w:p>
        </w:tc>
        <w:tc>
          <w:tcPr>
            <w:tcW w:w="766" w:type="dxa"/>
          </w:tcPr>
          <w:p w14:paraId="05BD64D4" w14:textId="77777777" w:rsidR="009A54F2" w:rsidRPr="009A54F2" w:rsidRDefault="009A54F2" w:rsidP="009A54F2">
            <w:pPr>
              <w:tabs>
                <w:tab w:val="left" w:pos="567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A54F2">
              <w:rPr>
                <w:rFonts w:ascii="Arial" w:hAnsi="Arial" w:cs="Arial"/>
              </w:rPr>
              <w:t>0,25</w:t>
            </w:r>
          </w:p>
        </w:tc>
      </w:tr>
    </w:tbl>
    <w:p w14:paraId="032EE001" w14:textId="77777777" w:rsidR="009A54F2" w:rsidRPr="009A54F2" w:rsidRDefault="009A54F2" w:rsidP="009A54F2">
      <w:pPr>
        <w:tabs>
          <w:tab w:val="left" w:pos="567"/>
        </w:tabs>
        <w:spacing w:after="0" w:line="240" w:lineRule="auto"/>
        <w:ind w:left="0"/>
        <w:rPr>
          <w:rFonts w:cs="Arial"/>
          <w:lang w:eastAsia="en-US"/>
        </w:rPr>
      </w:pPr>
    </w:p>
    <w:p w14:paraId="38542FCD" w14:textId="77777777" w:rsidR="009A54F2" w:rsidRPr="009A54F2" w:rsidRDefault="009A54F2" w:rsidP="00111608">
      <w:pPr>
        <w:tabs>
          <w:tab w:val="left" w:pos="567"/>
        </w:tabs>
        <w:spacing w:after="0" w:line="240" w:lineRule="auto"/>
        <w:ind w:left="567" w:hanging="283"/>
        <w:jc w:val="both"/>
        <w:rPr>
          <w:rFonts w:cs="Arial"/>
          <w:lang w:eastAsia="en-US"/>
        </w:rPr>
      </w:pPr>
      <w:r w:rsidRPr="009A54F2">
        <w:rPr>
          <w:rFonts w:cs="Arial"/>
          <w:b/>
          <w:lang w:eastAsia="en-US"/>
        </w:rPr>
        <w:t>2.1.</w:t>
      </w:r>
      <w:r w:rsidRPr="009A54F2">
        <w:rPr>
          <w:rFonts w:cs="Arial"/>
          <w:lang w:eastAsia="en-US"/>
        </w:rPr>
        <w:t xml:space="preserve"> À partir de la liste ci-dessous, choisir la verrerie nécessaire à la préparation de la solution S</w:t>
      </w:r>
      <w:r w:rsidRPr="009A54F2">
        <w:rPr>
          <w:rFonts w:cs="Arial"/>
          <w:vertAlign w:val="subscript"/>
          <w:lang w:eastAsia="en-US"/>
        </w:rPr>
        <w:t>7</w:t>
      </w:r>
      <w:r w:rsidRPr="009A54F2">
        <w:rPr>
          <w:rFonts w:cs="Arial"/>
          <w:lang w:eastAsia="en-US"/>
        </w:rPr>
        <w:t xml:space="preserve"> à partir de la solution S</w:t>
      </w:r>
      <w:r w:rsidRPr="009A54F2">
        <w:rPr>
          <w:rFonts w:cs="Arial"/>
          <w:vertAlign w:val="subscript"/>
          <w:lang w:eastAsia="en-US"/>
        </w:rPr>
        <w:t>1</w:t>
      </w:r>
      <w:r w:rsidRPr="009A54F2">
        <w:rPr>
          <w:rFonts w:cs="Arial"/>
          <w:lang w:eastAsia="en-US"/>
        </w:rPr>
        <w:t>. Justifier.</w:t>
      </w:r>
    </w:p>
    <w:p w14:paraId="10BA901D" w14:textId="77777777" w:rsidR="009A54F2" w:rsidRPr="009A54F2" w:rsidRDefault="009A54F2" w:rsidP="009A54F2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cs="Arial"/>
          <w:lang w:eastAsia="en-US"/>
        </w:rPr>
      </w:pPr>
      <w:r w:rsidRPr="009A54F2">
        <w:rPr>
          <w:rFonts w:cs="Arial"/>
          <w:lang w:eastAsia="en-US"/>
        </w:rPr>
        <w:t>Burette graduée de 25 mL</w:t>
      </w:r>
    </w:p>
    <w:p w14:paraId="60375B56" w14:textId="77777777" w:rsidR="009A54F2" w:rsidRPr="009A54F2" w:rsidRDefault="009A54F2" w:rsidP="009A54F2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cs="Arial"/>
          <w:lang w:eastAsia="en-US"/>
        </w:rPr>
      </w:pPr>
      <w:r w:rsidRPr="009A54F2">
        <w:rPr>
          <w:rFonts w:cs="Arial"/>
          <w:lang w:eastAsia="en-US"/>
        </w:rPr>
        <w:t>Fioles jaugées : 50,0 mL et 100,0 mL</w:t>
      </w:r>
    </w:p>
    <w:p w14:paraId="46B7D1ED" w14:textId="77777777" w:rsidR="009A54F2" w:rsidRPr="009A54F2" w:rsidRDefault="009A54F2" w:rsidP="009A54F2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cs="Arial"/>
          <w:lang w:eastAsia="en-US"/>
        </w:rPr>
      </w:pPr>
      <w:r w:rsidRPr="009A54F2">
        <w:rPr>
          <w:rFonts w:cs="Arial"/>
          <w:lang w:eastAsia="en-US"/>
        </w:rPr>
        <w:t>Bécher de 50 mL</w:t>
      </w:r>
    </w:p>
    <w:p w14:paraId="14FD4937" w14:textId="77777777" w:rsidR="009A54F2" w:rsidRPr="009A54F2" w:rsidRDefault="009A54F2" w:rsidP="009A54F2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cs="Arial"/>
          <w:lang w:eastAsia="en-US"/>
        </w:rPr>
      </w:pPr>
      <w:r w:rsidRPr="009A54F2">
        <w:rPr>
          <w:rFonts w:cs="Arial"/>
          <w:lang w:eastAsia="en-US"/>
        </w:rPr>
        <w:t>Pipette graduée de 10,0 mL</w:t>
      </w:r>
    </w:p>
    <w:p w14:paraId="53EE8DD5" w14:textId="77777777" w:rsidR="009A54F2" w:rsidRPr="009A54F2" w:rsidRDefault="009A54F2" w:rsidP="009A54F2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cs="Arial"/>
          <w:lang w:eastAsia="en-US"/>
        </w:rPr>
      </w:pPr>
      <w:r w:rsidRPr="009A54F2">
        <w:rPr>
          <w:rFonts w:cs="Arial"/>
          <w:lang w:eastAsia="en-US"/>
        </w:rPr>
        <w:t>Pipettes jaugées de 5,0 mL et 10,0 mL</w:t>
      </w:r>
    </w:p>
    <w:p w14:paraId="01C40FD5" w14:textId="77777777" w:rsidR="009A54F2" w:rsidRPr="009A54F2" w:rsidRDefault="009A54F2" w:rsidP="009A54F2">
      <w:pPr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cs="Arial"/>
          <w:lang w:eastAsia="en-US"/>
        </w:rPr>
      </w:pPr>
      <w:r w:rsidRPr="009A54F2">
        <w:rPr>
          <w:rFonts w:cs="Arial"/>
          <w:lang w:eastAsia="en-US"/>
        </w:rPr>
        <w:t>Éprouvette graduée</w:t>
      </w:r>
    </w:p>
    <w:p w14:paraId="599FFD9F" w14:textId="77777777" w:rsidR="009A54F2" w:rsidRPr="009A54F2" w:rsidRDefault="009A54F2" w:rsidP="009A54F2">
      <w:pPr>
        <w:tabs>
          <w:tab w:val="left" w:pos="567"/>
        </w:tabs>
        <w:spacing w:after="0" w:line="240" w:lineRule="auto"/>
        <w:ind w:left="0"/>
        <w:rPr>
          <w:rFonts w:cs="Arial"/>
          <w:lang w:eastAsia="en-US"/>
        </w:rPr>
      </w:pPr>
    </w:p>
    <w:p w14:paraId="69D1B326" w14:textId="77777777" w:rsidR="009A54F2" w:rsidRPr="009A54F2" w:rsidRDefault="009A54F2" w:rsidP="00111608">
      <w:pPr>
        <w:tabs>
          <w:tab w:val="left" w:pos="567"/>
        </w:tabs>
        <w:spacing w:after="0" w:line="240" w:lineRule="auto"/>
        <w:ind w:left="567"/>
        <w:jc w:val="both"/>
        <w:rPr>
          <w:rFonts w:cs="Arial"/>
          <w:iCs/>
          <w:vertAlign w:val="superscript"/>
          <w:lang w:eastAsia="en-US"/>
        </w:rPr>
      </w:pPr>
      <w:r w:rsidRPr="009A54F2">
        <w:rPr>
          <w:rFonts w:cs="Arial"/>
          <w:iCs/>
          <w:lang w:eastAsia="en-US"/>
        </w:rPr>
        <w:t>À l’aide d’un logiciel tableur-grapheur, on obtient la représentation de l’absorbance A en fonction de la concentration en masse en « chlore libre » ci-après.</w:t>
      </w:r>
    </w:p>
    <w:p w14:paraId="2CD2A959" w14:textId="77777777" w:rsidR="009A54F2" w:rsidRPr="009A54F2" w:rsidRDefault="009A54F2" w:rsidP="009A54F2">
      <w:pPr>
        <w:spacing w:after="0" w:line="240" w:lineRule="auto"/>
        <w:ind w:left="0"/>
        <w:rPr>
          <w:rFonts w:cs="Arial"/>
          <w:lang w:eastAsia="en-US"/>
        </w:rPr>
      </w:pPr>
      <w:r w:rsidRPr="009A54F2">
        <w:rPr>
          <w:rFonts w:cs="Arial"/>
          <w:i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D6812EF" wp14:editId="3CAB168B">
            <wp:simplePos x="0" y="0"/>
            <wp:positionH relativeFrom="column">
              <wp:posOffset>1327150</wp:posOffset>
            </wp:positionH>
            <wp:positionV relativeFrom="paragraph">
              <wp:posOffset>90805</wp:posOffset>
            </wp:positionV>
            <wp:extent cx="3983990" cy="2044065"/>
            <wp:effectExtent l="0" t="0" r="0" b="0"/>
            <wp:wrapSquare wrapText="bothSides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78E6E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24DFD64C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3A2CEE43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68BD5335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422E1469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7CD1D928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1984CBA5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16853304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0F02CB2A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7938D243" w14:textId="77777777" w:rsidR="009A54F2" w:rsidRPr="009A54F2" w:rsidRDefault="009A54F2" w:rsidP="009A54F2">
      <w:pPr>
        <w:tabs>
          <w:tab w:val="left" w:pos="851"/>
        </w:tabs>
        <w:spacing w:after="0" w:line="240" w:lineRule="auto"/>
        <w:contextualSpacing/>
        <w:rPr>
          <w:rFonts w:cs="Arial"/>
          <w:lang w:eastAsia="en-US"/>
        </w:rPr>
      </w:pPr>
    </w:p>
    <w:p w14:paraId="13E74389" w14:textId="77777777" w:rsidR="009A54F2" w:rsidRPr="009A54F2" w:rsidRDefault="009A54F2" w:rsidP="009A54F2">
      <w:pPr>
        <w:tabs>
          <w:tab w:val="left" w:pos="851"/>
        </w:tabs>
        <w:spacing w:after="0" w:line="240" w:lineRule="auto"/>
        <w:ind w:left="567" w:hanging="283"/>
        <w:contextualSpacing/>
        <w:rPr>
          <w:rFonts w:cs="Arial"/>
          <w:b/>
          <w:lang w:eastAsia="en-US"/>
        </w:rPr>
      </w:pPr>
    </w:p>
    <w:p w14:paraId="2A16A787" w14:textId="77777777" w:rsidR="009A54F2" w:rsidRPr="009A54F2" w:rsidRDefault="009A54F2" w:rsidP="009A54F2">
      <w:pPr>
        <w:tabs>
          <w:tab w:val="left" w:pos="851"/>
        </w:tabs>
        <w:spacing w:after="0" w:line="240" w:lineRule="auto"/>
        <w:ind w:left="567" w:hanging="283"/>
        <w:contextualSpacing/>
        <w:rPr>
          <w:rFonts w:cs="Arial"/>
          <w:b/>
          <w:lang w:eastAsia="en-US"/>
        </w:rPr>
      </w:pPr>
    </w:p>
    <w:p w14:paraId="4225A7D5" w14:textId="77777777" w:rsidR="009A54F2" w:rsidRPr="009A54F2" w:rsidRDefault="009A54F2" w:rsidP="00111608">
      <w:p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cs="Arial"/>
        </w:rPr>
      </w:pPr>
      <w:r w:rsidRPr="009A54F2">
        <w:rPr>
          <w:rFonts w:cs="Arial"/>
          <w:b/>
          <w:lang w:eastAsia="en-US"/>
        </w:rPr>
        <w:t>2.2.</w:t>
      </w:r>
      <w:r w:rsidRPr="009A54F2">
        <w:rPr>
          <w:rFonts w:cs="Arial"/>
          <w:lang w:eastAsia="en-US"/>
        </w:rPr>
        <w:t xml:space="preserve"> Cette représentation est-elle en accord avec la recommandation du fabricant ? Justifier votre réponse par un tracé sur </w:t>
      </w:r>
      <w:r w:rsidRPr="009A54F2">
        <w:rPr>
          <w:rFonts w:cs="Arial"/>
        </w:rPr>
        <w:t>l’annexe 2 à rendre avec la copie.</w:t>
      </w:r>
    </w:p>
    <w:p w14:paraId="39A45C4A" w14:textId="77777777" w:rsidR="009A54F2" w:rsidRPr="009A54F2" w:rsidRDefault="009A54F2" w:rsidP="00111608">
      <w:p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cs="Arial"/>
          <w:lang w:eastAsia="en-US"/>
        </w:rPr>
      </w:pPr>
      <w:r w:rsidRPr="009A54F2">
        <w:rPr>
          <w:rFonts w:cs="Arial"/>
          <w:b/>
          <w:lang w:eastAsia="en-US"/>
        </w:rPr>
        <w:t>2.3</w:t>
      </w:r>
      <w:r w:rsidRPr="009A54F2">
        <w:rPr>
          <w:rFonts w:cs="Arial"/>
          <w:lang w:eastAsia="en-US"/>
        </w:rPr>
        <w:t>. Donner le nom de la loi mise en évidence en précisant son domaine de validité.</w:t>
      </w:r>
    </w:p>
    <w:p w14:paraId="7175486A" w14:textId="24A009CD" w:rsidR="00111608" w:rsidRDefault="00111608">
      <w:pPr>
        <w:spacing w:after="0" w:line="240" w:lineRule="auto"/>
        <w:ind w:left="0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br w:type="page"/>
      </w:r>
    </w:p>
    <w:p w14:paraId="3B67F9ED" w14:textId="77777777" w:rsidR="009A54F2" w:rsidRPr="009A54F2" w:rsidRDefault="009A54F2" w:rsidP="009A54F2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284" w:hanging="284"/>
        <w:contextualSpacing/>
        <w:rPr>
          <w:rFonts w:cs="Arial"/>
          <w:b/>
          <w:bCs/>
          <w:lang w:eastAsia="en-US"/>
        </w:rPr>
      </w:pPr>
      <w:bookmarkStart w:id="1" w:name="_GoBack"/>
      <w:bookmarkEnd w:id="1"/>
      <w:r w:rsidRPr="009A54F2">
        <w:rPr>
          <w:rFonts w:cs="Arial"/>
          <w:b/>
          <w:bCs/>
          <w:lang w:eastAsia="en-US"/>
        </w:rPr>
        <w:t>Détermination de la concentration en « chlore libre » d’une eau de piscine</w:t>
      </w:r>
    </w:p>
    <w:p w14:paraId="1EEBD6D6" w14:textId="77777777" w:rsidR="009A54F2" w:rsidRPr="009A54F2" w:rsidRDefault="009A54F2" w:rsidP="009A54F2">
      <w:pPr>
        <w:ind w:left="567"/>
        <w:rPr>
          <w:rFonts w:cs="Arial"/>
          <w:strike/>
          <w:lang w:eastAsia="en-US"/>
        </w:rPr>
      </w:pPr>
      <w:r w:rsidRPr="009A54F2">
        <w:rPr>
          <w:rFonts w:cs="Arial"/>
          <w:lang w:eastAsia="en-US"/>
        </w:rPr>
        <w:t>Une eau de piscine est testée par un particulier à l’aide du photomètre hth</w:t>
      </w:r>
      <w:r w:rsidRPr="009A54F2">
        <w:rPr>
          <w:rFonts w:cs="Arial"/>
          <w:vertAlign w:val="superscript"/>
          <w:lang w:eastAsia="en-US"/>
        </w:rPr>
        <w:t>®</w:t>
      </w:r>
      <w:r w:rsidRPr="009A54F2">
        <w:rPr>
          <w:rFonts w:cs="Arial"/>
          <w:lang w:eastAsia="en-US"/>
        </w:rPr>
        <w:t>. Il obtient une valeur de 1,5 mg.L</w:t>
      </w:r>
      <w:r w:rsidRPr="009A54F2">
        <w:rPr>
          <w:rFonts w:cs="Arial"/>
          <w:vertAlign w:val="superscript"/>
          <w:lang w:eastAsia="en-US"/>
        </w:rPr>
        <w:t>-1</w:t>
      </w:r>
      <w:r w:rsidRPr="009A54F2">
        <w:rPr>
          <w:rFonts w:cs="Arial"/>
          <w:lang w:eastAsia="en-US"/>
        </w:rPr>
        <w:t xml:space="preserve"> de « chlore libre ». Au laboratoire, pour la même eau, la mesure de l’absorbance effectuée en suivant la procédure d’analyse décrite ci-dessus donne une valeur A = 0,30.</w:t>
      </w:r>
    </w:p>
    <w:p w14:paraId="589D8C22" w14:textId="77777777" w:rsidR="009A54F2" w:rsidRPr="009A54F2" w:rsidRDefault="009A54F2" w:rsidP="009A54F2">
      <w:pPr>
        <w:numPr>
          <w:ilvl w:val="1"/>
          <w:numId w:val="12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cs="Arial"/>
          <w:lang w:eastAsia="en-US"/>
        </w:rPr>
      </w:pPr>
      <w:r w:rsidRPr="009A54F2">
        <w:rPr>
          <w:rFonts w:cs="Arial"/>
          <w:lang w:eastAsia="en-US"/>
        </w:rPr>
        <w:t>Comparer les valeurs des concentrations en masse en « chlore libre » obtenues par les deux méthodes. La concentration en masse en « chlore libre » est-elle suffisante pour assurer une stérilisation efficace de la piscine ? Justifier.</w:t>
      </w:r>
    </w:p>
    <w:p w14:paraId="2F15DDA1" w14:textId="77777777" w:rsidR="009A54F2" w:rsidRPr="009A54F2" w:rsidRDefault="009A54F2" w:rsidP="009A54F2">
      <w:pPr>
        <w:tabs>
          <w:tab w:val="left" w:pos="851"/>
          <w:tab w:val="left" w:pos="1276"/>
        </w:tabs>
        <w:ind w:left="567"/>
        <w:jc w:val="center"/>
        <w:rPr>
          <w:rFonts w:cs="Arial"/>
          <w:lang w:eastAsia="en-US"/>
        </w:rPr>
      </w:pPr>
      <w:r w:rsidRPr="009A54F2">
        <w:rPr>
          <w:rFonts w:cs="Arial"/>
          <w:noProof/>
        </w:rPr>
        <w:drawing>
          <wp:inline distT="0" distB="0" distL="0" distR="0" wp14:anchorId="0A8CA36C" wp14:editId="5066204E">
            <wp:extent cx="3264925" cy="1602663"/>
            <wp:effectExtent l="1905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724" cy="168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424D4" w14:textId="77777777" w:rsidR="009A54F2" w:rsidRPr="009A54F2" w:rsidRDefault="009A54F2" w:rsidP="009A54F2">
      <w:pPr>
        <w:numPr>
          <w:ilvl w:val="1"/>
          <w:numId w:val="12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cs="Arial"/>
          <w:lang w:eastAsia="en-US"/>
        </w:rPr>
      </w:pPr>
      <w:r w:rsidRPr="009A54F2">
        <w:rPr>
          <w:rFonts w:cs="Arial"/>
          <w:lang w:eastAsia="en-US"/>
        </w:rPr>
        <w:t>Sachant que la piscine mesure 8,0 m de longueur sur 4,0 m de largeur et que sa profondeur varie en pente régulière de 1,5 m à 2,5 m, déterminer le nombre de galets de 20 g de chlore libre conviendrait-il de rajouter.</w:t>
      </w:r>
    </w:p>
    <w:p w14:paraId="6F65D3D2" w14:textId="77777777" w:rsidR="009A54F2" w:rsidRPr="009A54F2" w:rsidRDefault="009A54F2" w:rsidP="009A54F2">
      <w:pPr>
        <w:ind w:left="0"/>
        <w:rPr>
          <w:rFonts w:cs="Arial"/>
          <w:b/>
          <w:lang w:eastAsia="en-US"/>
        </w:rPr>
      </w:pPr>
    </w:p>
    <w:p w14:paraId="41146EB4" w14:textId="77777777" w:rsidR="009A54F2" w:rsidRDefault="009A54F2">
      <w:pPr>
        <w:spacing w:after="0" w:line="240" w:lineRule="auto"/>
        <w:ind w:left="0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br w:type="page"/>
      </w:r>
    </w:p>
    <w:p w14:paraId="307C1467" w14:textId="077F7E14" w:rsidR="009A54F2" w:rsidRPr="009A54F2" w:rsidRDefault="009A54F2" w:rsidP="009A54F2">
      <w:pPr>
        <w:tabs>
          <w:tab w:val="left" w:pos="2104"/>
        </w:tabs>
        <w:ind w:left="567"/>
        <w:jc w:val="center"/>
        <w:rPr>
          <w:rFonts w:cs="Arial"/>
          <w:b/>
          <w:lang w:eastAsia="en-US"/>
        </w:rPr>
      </w:pPr>
      <w:r w:rsidRPr="009A54F2">
        <w:rPr>
          <w:rFonts w:cs="Arial"/>
          <w:b/>
          <w:lang w:eastAsia="en-US"/>
        </w:rPr>
        <w:lastRenderedPageBreak/>
        <w:t>Annexe à rendre avec la copie</w:t>
      </w:r>
    </w:p>
    <w:p w14:paraId="232789AA" w14:textId="77777777" w:rsidR="009A54F2" w:rsidRPr="009A54F2" w:rsidRDefault="009A54F2" w:rsidP="009A54F2">
      <w:pPr>
        <w:numPr>
          <w:ilvl w:val="0"/>
          <w:numId w:val="8"/>
        </w:numPr>
        <w:tabs>
          <w:tab w:val="left" w:pos="2104"/>
        </w:tabs>
        <w:spacing w:after="200" w:line="276" w:lineRule="auto"/>
        <w:ind w:left="567"/>
        <w:contextualSpacing/>
        <w:rPr>
          <w:rFonts w:cs="Arial"/>
          <w:b/>
          <w:u w:val="single"/>
          <w:lang w:eastAsia="en-US"/>
        </w:rPr>
      </w:pPr>
      <w:r w:rsidRPr="009A54F2">
        <w:rPr>
          <w:rFonts w:cs="Arial"/>
          <w:b/>
          <w:u w:val="single"/>
          <w:lang w:eastAsia="en-US"/>
        </w:rPr>
        <w:t>Annexe 1 : question 1.4.</w:t>
      </w:r>
    </w:p>
    <w:p w14:paraId="3ED8F4DB" w14:textId="77777777" w:rsidR="009A54F2" w:rsidRPr="009A54F2" w:rsidRDefault="009A54F2" w:rsidP="009A54F2">
      <w:pPr>
        <w:tabs>
          <w:tab w:val="left" w:pos="2104"/>
        </w:tabs>
        <w:ind w:left="567"/>
        <w:contextualSpacing/>
        <w:rPr>
          <w:rFonts w:cs="Arial"/>
          <w:lang w:eastAsia="en-US"/>
        </w:rPr>
      </w:pPr>
    </w:p>
    <w:tbl>
      <w:tblPr>
        <w:tblpPr w:leftFromText="142" w:rightFromText="142" w:vertAnchor="text" w:horzAnchor="margin" w:tblpX="421" w:tblpY="1"/>
        <w:tblOverlap w:val="never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2118"/>
        <w:gridCol w:w="1721"/>
        <w:gridCol w:w="1842"/>
        <w:gridCol w:w="2414"/>
      </w:tblGrid>
      <w:tr w:rsidR="009A54F2" w:rsidRPr="009A54F2" w14:paraId="788BCDDE" w14:textId="77777777" w:rsidTr="00E71F45">
        <w:trPr>
          <w:trHeight w:val="443"/>
        </w:trPr>
        <w:tc>
          <w:tcPr>
            <w:tcW w:w="3803" w:type="dxa"/>
            <w:gridSpan w:val="2"/>
            <w:vAlign w:val="center"/>
          </w:tcPr>
          <w:p w14:paraId="243654F2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Équation de la réaction</w:t>
            </w:r>
          </w:p>
        </w:tc>
        <w:tc>
          <w:tcPr>
            <w:tcW w:w="5977" w:type="dxa"/>
            <w:gridSpan w:val="3"/>
            <w:vAlign w:val="center"/>
          </w:tcPr>
          <w:p w14:paraId="53658428" w14:textId="77777777" w:rsidR="009A54F2" w:rsidRPr="009A54F2" w:rsidRDefault="009A54F2" w:rsidP="009A54F2">
            <w:pPr>
              <w:spacing w:after="0" w:line="240" w:lineRule="auto"/>
              <w:ind w:left="567" w:hanging="567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 xml:space="preserve">Chlore libre     +        DPD        </w:t>
            </w:r>
            <w:r w:rsidRPr="009A54F2">
              <w:rPr>
                <w:rFonts w:cs="Arial"/>
                <w:lang w:eastAsia="en-US"/>
              </w:rPr>
              <w:sym w:font="Wingdings" w:char="F0E0"/>
            </w:r>
            <w:r w:rsidRPr="009A54F2">
              <w:rPr>
                <w:rFonts w:cs="Arial"/>
                <w:lang w:eastAsia="en-US"/>
              </w:rPr>
              <w:t xml:space="preserve">   espèce chimique E</w:t>
            </w:r>
          </w:p>
        </w:tc>
      </w:tr>
      <w:tr w:rsidR="009A54F2" w:rsidRPr="009A54F2" w14:paraId="0681309E" w14:textId="77777777" w:rsidTr="00E71F45">
        <w:trPr>
          <w:trHeight w:val="430"/>
        </w:trPr>
        <w:tc>
          <w:tcPr>
            <w:tcW w:w="1685" w:type="dxa"/>
            <w:shd w:val="clear" w:color="auto" w:fill="FFFFFF" w:themeFill="background1"/>
            <w:vAlign w:val="center"/>
          </w:tcPr>
          <w:p w14:paraId="2665A799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État :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24DB6C47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Avancement en mol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10D5B584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n</w:t>
            </w:r>
            <w:r w:rsidRPr="009A54F2">
              <w:rPr>
                <w:rFonts w:cs="Arial"/>
                <w:vertAlign w:val="subscript"/>
                <w:lang w:eastAsia="en-US"/>
              </w:rPr>
              <w:t>(Chlore libre)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1A134A2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n</w:t>
            </w:r>
            <w:r w:rsidRPr="009A54F2">
              <w:rPr>
                <w:rFonts w:cs="Arial"/>
                <w:vertAlign w:val="subscript"/>
                <w:lang w:eastAsia="en-US"/>
              </w:rPr>
              <w:t>(DPD)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06D2715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n</w:t>
            </w:r>
            <w:r w:rsidRPr="009A54F2">
              <w:rPr>
                <w:rFonts w:cs="Arial"/>
                <w:vertAlign w:val="subscript"/>
                <w:lang w:eastAsia="en-US"/>
              </w:rPr>
              <w:t>(Espèce E)</w:t>
            </w:r>
          </w:p>
        </w:tc>
      </w:tr>
      <w:tr w:rsidR="009A54F2" w:rsidRPr="009A54F2" w14:paraId="3DA914F2" w14:textId="77777777" w:rsidTr="00E71F45">
        <w:trPr>
          <w:trHeight w:val="443"/>
        </w:trPr>
        <w:tc>
          <w:tcPr>
            <w:tcW w:w="1685" w:type="dxa"/>
            <w:vAlign w:val="center"/>
          </w:tcPr>
          <w:p w14:paraId="2532C4AA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initial</w:t>
            </w:r>
          </w:p>
        </w:tc>
        <w:tc>
          <w:tcPr>
            <w:tcW w:w="2118" w:type="dxa"/>
            <w:vAlign w:val="center"/>
          </w:tcPr>
          <w:p w14:paraId="27AF6821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0</w:t>
            </w:r>
          </w:p>
        </w:tc>
        <w:tc>
          <w:tcPr>
            <w:tcW w:w="1721" w:type="dxa"/>
            <w:vAlign w:val="center"/>
          </w:tcPr>
          <w:p w14:paraId="0F3A8093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  <w:p w14:paraId="52633EEC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471D46D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5DEF3AA1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</w:tr>
      <w:tr w:rsidR="009A54F2" w:rsidRPr="009A54F2" w14:paraId="6CF31AA7" w14:textId="77777777" w:rsidTr="00E71F45">
        <w:trPr>
          <w:trHeight w:val="430"/>
        </w:trPr>
        <w:tc>
          <w:tcPr>
            <w:tcW w:w="1685" w:type="dxa"/>
            <w:vAlign w:val="center"/>
          </w:tcPr>
          <w:p w14:paraId="1A955551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intermédiaire</w:t>
            </w:r>
          </w:p>
        </w:tc>
        <w:tc>
          <w:tcPr>
            <w:tcW w:w="2118" w:type="dxa"/>
            <w:vAlign w:val="center"/>
          </w:tcPr>
          <w:p w14:paraId="6DF6D040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x</w:t>
            </w:r>
          </w:p>
        </w:tc>
        <w:tc>
          <w:tcPr>
            <w:tcW w:w="1721" w:type="dxa"/>
            <w:vAlign w:val="center"/>
          </w:tcPr>
          <w:p w14:paraId="30A0208F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  <w:p w14:paraId="0A0DEACA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F4FCE1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1B96381B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</w:tr>
      <w:tr w:rsidR="009A54F2" w:rsidRPr="009A54F2" w14:paraId="1DB845D8" w14:textId="77777777" w:rsidTr="00E71F45">
        <w:trPr>
          <w:trHeight w:val="430"/>
        </w:trPr>
        <w:tc>
          <w:tcPr>
            <w:tcW w:w="1685" w:type="dxa"/>
            <w:vAlign w:val="center"/>
          </w:tcPr>
          <w:p w14:paraId="4552775F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final</w:t>
            </w:r>
          </w:p>
        </w:tc>
        <w:tc>
          <w:tcPr>
            <w:tcW w:w="2118" w:type="dxa"/>
            <w:vAlign w:val="center"/>
          </w:tcPr>
          <w:p w14:paraId="07BA5759" w14:textId="77777777" w:rsidR="009A54F2" w:rsidRPr="009A54F2" w:rsidRDefault="009A54F2" w:rsidP="009A54F2">
            <w:pPr>
              <w:spacing w:after="0" w:line="240" w:lineRule="auto"/>
              <w:ind w:left="0"/>
              <w:rPr>
                <w:rFonts w:cs="Arial"/>
                <w:vertAlign w:val="subscript"/>
                <w:lang w:eastAsia="en-US"/>
              </w:rPr>
            </w:pPr>
            <w:r w:rsidRPr="009A54F2">
              <w:rPr>
                <w:rFonts w:cs="Arial"/>
                <w:lang w:eastAsia="en-US"/>
              </w:rPr>
              <w:t>x</w:t>
            </w:r>
            <w:r w:rsidRPr="009A54F2">
              <w:rPr>
                <w:rFonts w:cs="Arial"/>
                <w:vertAlign w:val="subscript"/>
                <w:lang w:eastAsia="en-US"/>
              </w:rPr>
              <w:t>max</w:t>
            </w:r>
          </w:p>
        </w:tc>
        <w:tc>
          <w:tcPr>
            <w:tcW w:w="1721" w:type="dxa"/>
            <w:vAlign w:val="center"/>
          </w:tcPr>
          <w:p w14:paraId="12B5B106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  <w:p w14:paraId="5F54F5CA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9663294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40AF3CB2" w14:textId="77777777" w:rsidR="009A54F2" w:rsidRPr="009A54F2" w:rsidRDefault="009A54F2" w:rsidP="009A54F2">
            <w:pPr>
              <w:spacing w:after="0" w:line="240" w:lineRule="auto"/>
              <w:ind w:left="567"/>
              <w:rPr>
                <w:rFonts w:cs="Arial"/>
                <w:lang w:eastAsia="en-US"/>
              </w:rPr>
            </w:pPr>
          </w:p>
        </w:tc>
      </w:tr>
    </w:tbl>
    <w:p w14:paraId="415C2664" w14:textId="77777777" w:rsidR="009A54F2" w:rsidRPr="009A54F2" w:rsidRDefault="009A54F2" w:rsidP="009A54F2">
      <w:pPr>
        <w:ind w:left="567"/>
        <w:rPr>
          <w:rFonts w:cs="Arial"/>
          <w:lang w:eastAsia="en-US"/>
        </w:rPr>
      </w:pPr>
    </w:p>
    <w:p w14:paraId="0739A9A4" w14:textId="77777777" w:rsidR="009A54F2" w:rsidRPr="009A54F2" w:rsidRDefault="009A54F2" w:rsidP="009A54F2">
      <w:pPr>
        <w:ind w:left="567"/>
        <w:rPr>
          <w:rFonts w:cs="Arial"/>
          <w:lang w:eastAsia="en-US"/>
        </w:rPr>
      </w:pPr>
    </w:p>
    <w:p w14:paraId="4A2DADDA" w14:textId="17BBA475" w:rsidR="009A54F2" w:rsidRPr="009A54F2" w:rsidRDefault="008B7792" w:rsidP="009A54F2">
      <w:pPr>
        <w:numPr>
          <w:ilvl w:val="0"/>
          <w:numId w:val="8"/>
        </w:numPr>
        <w:tabs>
          <w:tab w:val="left" w:pos="2104"/>
        </w:tabs>
        <w:spacing w:after="200" w:line="276" w:lineRule="auto"/>
        <w:ind w:left="567"/>
        <w:contextualSpacing/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  <w:lang w:eastAsia="en-US"/>
        </w:rPr>
        <w:t>Annexe 2 : question 2.2.</w:t>
      </w:r>
    </w:p>
    <w:p w14:paraId="557363A7" w14:textId="77777777" w:rsidR="009A54F2" w:rsidRPr="009A54F2" w:rsidRDefault="009A54F2" w:rsidP="009A54F2">
      <w:pPr>
        <w:tabs>
          <w:tab w:val="left" w:pos="2104"/>
        </w:tabs>
        <w:ind w:left="567"/>
        <w:contextualSpacing/>
        <w:rPr>
          <w:rFonts w:cs="Arial"/>
          <w:b/>
          <w:u w:val="single"/>
          <w:lang w:eastAsia="en-US"/>
        </w:rPr>
      </w:pPr>
    </w:p>
    <w:p w14:paraId="46C2E73E" w14:textId="77777777" w:rsidR="009A54F2" w:rsidRPr="009A54F2" w:rsidRDefault="009A54F2" w:rsidP="009A54F2">
      <w:pPr>
        <w:tabs>
          <w:tab w:val="left" w:pos="2104"/>
        </w:tabs>
        <w:ind w:left="567"/>
        <w:contextualSpacing/>
        <w:rPr>
          <w:rFonts w:cs="Arial"/>
          <w:b/>
          <w:u w:val="single"/>
          <w:lang w:eastAsia="en-US"/>
        </w:rPr>
      </w:pPr>
      <w:r w:rsidRPr="009A54F2">
        <w:rPr>
          <w:rFonts w:cs="Arial"/>
          <w:lang w:eastAsia="en-US"/>
        </w:rPr>
        <w:t xml:space="preserve">Absorbance A en fonction de la concentration en masse </w:t>
      </w:r>
      <w:r w:rsidRPr="009A54F2">
        <w:rPr>
          <w:rFonts w:cs="Arial"/>
          <w:i/>
          <w:iCs/>
          <w:lang w:eastAsia="en-US"/>
        </w:rPr>
        <w:t>C</w:t>
      </w:r>
      <w:r w:rsidRPr="009A54F2">
        <w:rPr>
          <w:rFonts w:cs="Arial"/>
          <w:i/>
          <w:iCs/>
          <w:vertAlign w:val="subscript"/>
          <w:lang w:eastAsia="en-US"/>
        </w:rPr>
        <w:t>m(HClO)</w:t>
      </w:r>
      <w:r w:rsidRPr="009A54F2">
        <w:rPr>
          <w:rFonts w:cs="Arial"/>
          <w:vertAlign w:val="subscript"/>
          <w:lang w:eastAsia="en-US"/>
        </w:rPr>
        <w:t xml:space="preserve"> </w:t>
      </w:r>
      <w:r w:rsidRPr="009A54F2">
        <w:rPr>
          <w:rFonts w:cs="Arial"/>
          <w:lang w:eastAsia="en-US"/>
        </w:rPr>
        <w:t>en mg.L</w:t>
      </w:r>
      <w:r w:rsidRPr="009A54F2">
        <w:rPr>
          <w:rFonts w:cs="Arial"/>
          <w:vertAlign w:val="superscript"/>
          <w:lang w:eastAsia="en-US"/>
        </w:rPr>
        <w:t>-1</w:t>
      </w:r>
    </w:p>
    <w:p w14:paraId="3E2E0CBE" w14:textId="77777777" w:rsidR="009A54F2" w:rsidRPr="009A54F2" w:rsidRDefault="009A54F2" w:rsidP="009A54F2">
      <w:pPr>
        <w:tabs>
          <w:tab w:val="left" w:pos="2104"/>
        </w:tabs>
        <w:ind w:left="567"/>
        <w:contextualSpacing/>
        <w:rPr>
          <w:rFonts w:cs="Arial"/>
          <w:lang w:eastAsia="en-US"/>
        </w:rPr>
      </w:pPr>
    </w:p>
    <w:p w14:paraId="07AB98FD" w14:textId="77777777" w:rsidR="009A54F2" w:rsidRPr="009A54F2" w:rsidRDefault="009A54F2" w:rsidP="009A54F2">
      <w:pPr>
        <w:ind w:left="567"/>
        <w:rPr>
          <w:rFonts w:cs="Arial"/>
          <w:lang w:eastAsia="en-US"/>
        </w:rPr>
      </w:pPr>
      <w:r w:rsidRPr="009A54F2">
        <w:rPr>
          <w:rFonts w:cs="Arial"/>
          <w:noProof/>
        </w:rPr>
        <w:drawing>
          <wp:inline distT="0" distB="0" distL="0" distR="0" wp14:anchorId="78F22168" wp14:editId="7BF88126">
            <wp:extent cx="6112610" cy="3165632"/>
            <wp:effectExtent l="19050" t="0" r="244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352" cy="316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CBB8" w14:textId="77777777" w:rsidR="009A54F2" w:rsidRPr="009A54F2" w:rsidRDefault="009A54F2" w:rsidP="009A54F2">
      <w:pPr>
        <w:ind w:left="567"/>
        <w:rPr>
          <w:rFonts w:cs="Arial"/>
          <w:lang w:eastAsia="en-US"/>
        </w:rPr>
      </w:pPr>
    </w:p>
    <w:p w14:paraId="236B730B" w14:textId="77777777" w:rsidR="009A54F2" w:rsidRPr="003306C1" w:rsidRDefault="009A54F2" w:rsidP="003306C1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</w:p>
    <w:sectPr w:rsidR="009A54F2" w:rsidRPr="003306C1" w:rsidSect="0098490B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8B1F" w14:textId="77777777" w:rsidR="009B2D22" w:rsidRDefault="009B2D22" w:rsidP="0053612B">
      <w:pPr>
        <w:spacing w:after="0" w:line="240" w:lineRule="auto"/>
      </w:pPr>
      <w:r>
        <w:separator/>
      </w:r>
    </w:p>
  </w:endnote>
  <w:endnote w:type="continuationSeparator" w:id="0">
    <w:p w14:paraId="2BC49ACB" w14:textId="77777777" w:rsidR="009B2D22" w:rsidRDefault="009B2D22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28B1" w14:textId="77777777" w:rsidR="009B2D22" w:rsidRDefault="009B2D22" w:rsidP="0053612B">
      <w:pPr>
        <w:spacing w:after="0" w:line="240" w:lineRule="auto"/>
      </w:pPr>
      <w:r>
        <w:separator/>
      </w:r>
    </w:p>
  </w:footnote>
  <w:footnote w:type="continuationSeparator" w:id="0">
    <w:p w14:paraId="63E0E338" w14:textId="77777777" w:rsidR="009B2D22" w:rsidRDefault="009B2D22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233"/>
    <w:multiLevelType w:val="hybridMultilevel"/>
    <w:tmpl w:val="F872E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03737"/>
    <w:multiLevelType w:val="multilevel"/>
    <w:tmpl w:val="FFB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5654BA"/>
    <w:multiLevelType w:val="multilevel"/>
    <w:tmpl w:val="766EE2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97728"/>
    <w:multiLevelType w:val="multilevel"/>
    <w:tmpl w:val="2CA2B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072E06"/>
    <w:multiLevelType w:val="hybridMultilevel"/>
    <w:tmpl w:val="C8A0451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87A64"/>
    <w:multiLevelType w:val="multilevel"/>
    <w:tmpl w:val="5FF6DC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587001"/>
    <w:multiLevelType w:val="hybridMultilevel"/>
    <w:tmpl w:val="619E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497"/>
    <w:multiLevelType w:val="hybridMultilevel"/>
    <w:tmpl w:val="1580112A"/>
    <w:lvl w:ilvl="0" w:tplc="EBEEC4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430"/>
    <w:multiLevelType w:val="hybridMultilevel"/>
    <w:tmpl w:val="96AA80D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AB5359"/>
    <w:multiLevelType w:val="multilevel"/>
    <w:tmpl w:val="9A427A6E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4"/>
        </w:tabs>
        <w:ind w:left="4464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6DE3C9E"/>
    <w:multiLevelType w:val="hybridMultilevel"/>
    <w:tmpl w:val="BC92C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20FB"/>
    <w:multiLevelType w:val="multilevel"/>
    <w:tmpl w:val="1AA6C3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AB3584"/>
    <w:multiLevelType w:val="multilevel"/>
    <w:tmpl w:val="0502811E"/>
    <w:lvl w:ilvl="0">
      <w:start w:val="1"/>
      <w:numFmt w:val="upperRoman"/>
      <w:suff w:val="space"/>
      <w:lvlText w:val="EXERCICE %1 -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578" w:hanging="578"/>
      </w:p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b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</w:lvl>
    <w:lvl w:ilvl="4">
      <w:start w:val="1"/>
      <w:numFmt w:val="lowerLetter"/>
      <w:suff w:val="space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16178D"/>
    <w:multiLevelType w:val="hybridMultilevel"/>
    <w:tmpl w:val="6CF0C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E1CF2"/>
    <w:multiLevelType w:val="multilevel"/>
    <w:tmpl w:val="362ECF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1608"/>
    <w:rsid w:val="00116AFA"/>
    <w:rsid w:val="00121498"/>
    <w:rsid w:val="00133B59"/>
    <w:rsid w:val="001424D6"/>
    <w:rsid w:val="001532D0"/>
    <w:rsid w:val="001718FD"/>
    <w:rsid w:val="0017563A"/>
    <w:rsid w:val="001771F9"/>
    <w:rsid w:val="001A259C"/>
    <w:rsid w:val="001A7555"/>
    <w:rsid w:val="001C16E9"/>
    <w:rsid w:val="00201806"/>
    <w:rsid w:val="00274430"/>
    <w:rsid w:val="002A68A6"/>
    <w:rsid w:val="002B20A9"/>
    <w:rsid w:val="002E4943"/>
    <w:rsid w:val="003306C1"/>
    <w:rsid w:val="003408B3"/>
    <w:rsid w:val="003D1776"/>
    <w:rsid w:val="003F305B"/>
    <w:rsid w:val="0044121B"/>
    <w:rsid w:val="004B41C6"/>
    <w:rsid w:val="004F13CF"/>
    <w:rsid w:val="005122FA"/>
    <w:rsid w:val="0053612B"/>
    <w:rsid w:val="00571B73"/>
    <w:rsid w:val="005822C2"/>
    <w:rsid w:val="005A192F"/>
    <w:rsid w:val="005F583D"/>
    <w:rsid w:val="00600339"/>
    <w:rsid w:val="00626E0F"/>
    <w:rsid w:val="00634187"/>
    <w:rsid w:val="00643D11"/>
    <w:rsid w:val="00654B17"/>
    <w:rsid w:val="00670CFC"/>
    <w:rsid w:val="0067731A"/>
    <w:rsid w:val="00680041"/>
    <w:rsid w:val="006967FD"/>
    <w:rsid w:val="006A2305"/>
    <w:rsid w:val="006B1682"/>
    <w:rsid w:val="006E390A"/>
    <w:rsid w:val="007110B0"/>
    <w:rsid w:val="007275B1"/>
    <w:rsid w:val="0077193A"/>
    <w:rsid w:val="00772C44"/>
    <w:rsid w:val="007845EA"/>
    <w:rsid w:val="007A7764"/>
    <w:rsid w:val="007C35A8"/>
    <w:rsid w:val="008252A0"/>
    <w:rsid w:val="00826640"/>
    <w:rsid w:val="00837873"/>
    <w:rsid w:val="0084040C"/>
    <w:rsid w:val="00857478"/>
    <w:rsid w:val="00860F2B"/>
    <w:rsid w:val="00875770"/>
    <w:rsid w:val="0089178E"/>
    <w:rsid w:val="00893F38"/>
    <w:rsid w:val="008B7792"/>
    <w:rsid w:val="008E2217"/>
    <w:rsid w:val="008E5053"/>
    <w:rsid w:val="008E5E8D"/>
    <w:rsid w:val="008F477F"/>
    <w:rsid w:val="008F72C8"/>
    <w:rsid w:val="00946CC7"/>
    <w:rsid w:val="00973EE9"/>
    <w:rsid w:val="00977ADB"/>
    <w:rsid w:val="0098490B"/>
    <w:rsid w:val="009A54F2"/>
    <w:rsid w:val="009B2D22"/>
    <w:rsid w:val="009B306C"/>
    <w:rsid w:val="009D1A0F"/>
    <w:rsid w:val="009D7A17"/>
    <w:rsid w:val="009E0FEA"/>
    <w:rsid w:val="00A25431"/>
    <w:rsid w:val="00A30FA0"/>
    <w:rsid w:val="00A61AC9"/>
    <w:rsid w:val="00A7163D"/>
    <w:rsid w:val="00A76AD3"/>
    <w:rsid w:val="00AB4BAE"/>
    <w:rsid w:val="00AC387E"/>
    <w:rsid w:val="00AD38CA"/>
    <w:rsid w:val="00AE6FB8"/>
    <w:rsid w:val="00AF5BC9"/>
    <w:rsid w:val="00B01E20"/>
    <w:rsid w:val="00B13C1A"/>
    <w:rsid w:val="00B2660B"/>
    <w:rsid w:val="00B760F4"/>
    <w:rsid w:val="00B850C9"/>
    <w:rsid w:val="00B86921"/>
    <w:rsid w:val="00B92318"/>
    <w:rsid w:val="00C17A52"/>
    <w:rsid w:val="00C2274D"/>
    <w:rsid w:val="00C33076"/>
    <w:rsid w:val="00C44650"/>
    <w:rsid w:val="00C67037"/>
    <w:rsid w:val="00C8311A"/>
    <w:rsid w:val="00CA5A3D"/>
    <w:rsid w:val="00CA5D1C"/>
    <w:rsid w:val="00CB44D8"/>
    <w:rsid w:val="00CB5AF5"/>
    <w:rsid w:val="00CB6093"/>
    <w:rsid w:val="00CC0053"/>
    <w:rsid w:val="00D15825"/>
    <w:rsid w:val="00D545E4"/>
    <w:rsid w:val="00D760A4"/>
    <w:rsid w:val="00D97177"/>
    <w:rsid w:val="00DE1D12"/>
    <w:rsid w:val="00E32F53"/>
    <w:rsid w:val="00E51C64"/>
    <w:rsid w:val="00E54D47"/>
    <w:rsid w:val="00E5600F"/>
    <w:rsid w:val="00E63874"/>
    <w:rsid w:val="00E81F39"/>
    <w:rsid w:val="00E97BD9"/>
    <w:rsid w:val="00EA0C7A"/>
    <w:rsid w:val="00EE1F69"/>
    <w:rsid w:val="00F03BC8"/>
    <w:rsid w:val="00F06AF1"/>
    <w:rsid w:val="00F074C8"/>
    <w:rsid w:val="00F13990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A54F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9A54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49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a.ars.sante.f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2020-04-01T20:47:00Z</dcterms:created>
  <dcterms:modified xsi:type="dcterms:W3CDTF">2020-04-01T20:55:00Z</dcterms:modified>
</cp:coreProperties>
</file>