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2E7FB3"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5690C335" w:rsidR="00CA0DF4" w:rsidRDefault="00CA0DF4" w:rsidP="004061CB">
      <w:pPr>
        <w:rPr>
          <w:rFonts w:cs="Arial"/>
          <w:szCs w:val="24"/>
        </w:rPr>
      </w:pPr>
    </w:p>
    <w:p w14:paraId="0CCFEC36" w14:textId="77777777" w:rsidR="00447BC2" w:rsidRPr="0051199A" w:rsidRDefault="00447BC2" w:rsidP="00447BC2">
      <w:pPr>
        <w:spacing w:line="276" w:lineRule="auto"/>
        <w:jc w:val="center"/>
        <w:rPr>
          <w:rFonts w:cs="Arial"/>
          <w:b/>
        </w:rPr>
      </w:pPr>
      <w:r w:rsidRPr="0051199A">
        <w:rPr>
          <w:rFonts w:cs="Arial"/>
          <w:b/>
        </w:rPr>
        <w:t>LA TERRE ET VÉNUS : DES PLANÈTES QUI SE RESSEMBLENT</w:t>
      </w:r>
    </w:p>
    <w:p w14:paraId="2DE5E240" w14:textId="77777777" w:rsidR="00447BC2" w:rsidRDefault="00447BC2" w:rsidP="00447BC2">
      <w:pPr>
        <w:spacing w:line="276" w:lineRule="auto"/>
        <w:jc w:val="both"/>
        <w:rPr>
          <w:rFonts w:cs="Arial"/>
        </w:rPr>
      </w:pPr>
      <w:r w:rsidRPr="003C4935">
        <w:rPr>
          <w:rFonts w:cs="Arial"/>
        </w:rPr>
        <w:t>Le Soleil est l'étoile la plus proche de la Terre, l'énergie qu'il rayonne permet le développement de la vie.</w:t>
      </w:r>
    </w:p>
    <w:p w14:paraId="67258E89" w14:textId="77777777" w:rsidR="00447BC2" w:rsidRDefault="00447BC2" w:rsidP="00447BC2">
      <w:pPr>
        <w:spacing w:line="276" w:lineRule="auto"/>
        <w:rPr>
          <w:rFonts w:cs="Arial"/>
          <w:bCs/>
          <w:u w:val="single"/>
        </w:rPr>
      </w:pPr>
      <w:r>
        <w:rPr>
          <w:rFonts w:cs="Arial"/>
          <w:bCs/>
          <w:u w:val="single"/>
        </w:rPr>
        <w:t xml:space="preserve">Document 1. </w:t>
      </w:r>
      <w:r w:rsidRPr="0038797D">
        <w:rPr>
          <w:rFonts w:cs="Arial"/>
          <w:bCs/>
          <w:u w:val="single"/>
        </w:rPr>
        <w:t>Profil spectral du soleil</w:t>
      </w:r>
      <w:r>
        <w:rPr>
          <w:rFonts w:cs="Arial"/>
          <w:bCs/>
          <w:u w:val="single"/>
        </w:rPr>
        <w:t>, dans le domaine visible</w:t>
      </w:r>
    </w:p>
    <w:p w14:paraId="26D9FD15" w14:textId="77777777" w:rsidR="00447BC2" w:rsidRPr="0038797D" w:rsidRDefault="00447BC2" w:rsidP="00447BC2">
      <w:pPr>
        <w:spacing w:line="276" w:lineRule="auto"/>
        <w:jc w:val="both"/>
        <w:rPr>
          <w:rFonts w:cs="Arial"/>
          <w:bCs/>
        </w:rPr>
      </w:pPr>
      <w:r w:rsidRPr="0038797D">
        <w:rPr>
          <w:rFonts w:cs="Arial"/>
          <w:bCs/>
        </w:rPr>
        <w:t>La courbe irrégulière représente les données expérimentales. La courbe régulière est une modélisation du spectre d’émission solaire par un spectre de corps noir.</w:t>
      </w:r>
    </w:p>
    <w:tbl>
      <w:tblPr>
        <w:tblStyle w:val="Grilledutableau"/>
        <w:tblW w:w="10201" w:type="dxa"/>
        <w:tblLook w:val="04A0" w:firstRow="1" w:lastRow="0" w:firstColumn="1" w:lastColumn="0" w:noHBand="0" w:noVBand="1"/>
      </w:tblPr>
      <w:tblGrid>
        <w:gridCol w:w="10201"/>
      </w:tblGrid>
      <w:tr w:rsidR="00447BC2" w14:paraId="3837D073" w14:textId="77777777" w:rsidTr="00447BC2">
        <w:tc>
          <w:tcPr>
            <w:tcW w:w="10201" w:type="dxa"/>
          </w:tcPr>
          <w:p w14:paraId="13CEC3E8" w14:textId="77777777" w:rsidR="00447BC2" w:rsidRPr="00C34280" w:rsidRDefault="00447BC2" w:rsidP="005F5ADC">
            <w:pPr>
              <w:spacing w:line="276" w:lineRule="auto"/>
              <w:rPr>
                <w:rFonts w:cs="Arial"/>
                <w:highlight w:val="yellow"/>
              </w:rPr>
            </w:pPr>
            <w:r>
              <w:rPr>
                <w:rFonts w:cs="Arial"/>
                <w:noProof/>
              </w:rPr>
              <mc:AlternateContent>
                <mc:Choice Requires="wps">
                  <w:drawing>
                    <wp:anchor distT="0" distB="0" distL="114300" distR="114300" simplePos="0" relativeHeight="251659264" behindDoc="0" locked="0" layoutInCell="1" allowOverlap="1" wp14:anchorId="0EBCED34" wp14:editId="00E4A41C">
                      <wp:simplePos x="0" y="0"/>
                      <wp:positionH relativeFrom="column">
                        <wp:posOffset>2859617</wp:posOffset>
                      </wp:positionH>
                      <wp:positionV relativeFrom="paragraph">
                        <wp:posOffset>1925743</wp:posOffset>
                      </wp:positionV>
                      <wp:extent cx="2391833" cy="482600"/>
                      <wp:effectExtent l="0" t="0" r="8890" b="0"/>
                      <wp:wrapNone/>
                      <wp:docPr id="9" name="Zone de texte 9"/>
                      <wp:cNvGraphicFramePr/>
                      <a:graphic xmlns:a="http://schemas.openxmlformats.org/drawingml/2006/main">
                        <a:graphicData uri="http://schemas.microsoft.com/office/word/2010/wordprocessingShape">
                          <wps:wsp>
                            <wps:cNvSpPr txBox="1"/>
                            <wps:spPr>
                              <a:xfrm>
                                <a:off x="0" y="0"/>
                                <a:ext cx="2391833" cy="482600"/>
                              </a:xfrm>
                              <a:prstGeom prst="rect">
                                <a:avLst/>
                              </a:prstGeom>
                              <a:solidFill>
                                <a:schemeClr val="lt1"/>
                              </a:solidFill>
                              <a:ln w="6350">
                                <a:noFill/>
                              </a:ln>
                            </wps:spPr>
                            <wps:txbx>
                              <w:txbxContent>
                                <w:p w14:paraId="2761BF32" w14:textId="77777777" w:rsidR="00447BC2" w:rsidRPr="0038797D" w:rsidRDefault="00447BC2" w:rsidP="00447BC2">
                                  <w:pPr>
                                    <w:rPr>
                                      <w:rFonts w:cs="Arial"/>
                                    </w:rPr>
                                  </w:pPr>
                                  <w:r w:rsidRPr="0038797D">
                                    <w:rPr>
                                      <w:rFonts w:cs="Arial"/>
                                    </w:rPr>
                                    <w:t>Modélisation par un spectre de corps 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CED34" id="_x0000_t202" coordsize="21600,21600" o:spt="202" path="m,l,21600r21600,l21600,xe">
                      <v:stroke joinstyle="miter"/>
                      <v:path gradientshapeok="t" o:connecttype="rect"/>
                    </v:shapetype>
                    <v:shape id="Zone de texte 9" o:spid="_x0000_s1026" type="#_x0000_t202" style="position:absolute;margin-left:225.15pt;margin-top:151.65pt;width:188.35pt;height: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" fillcolor="white [3201]" stroked="f" strokeweight=".5pt">
                      <v:textbox>
                        <w:txbxContent>
                          <w:p w14:paraId="2761BF32" w14:textId="77777777" w:rsidR="00447BC2" w:rsidRPr="0038797D" w:rsidRDefault="00447BC2" w:rsidP="00447BC2">
                            <w:pPr>
                              <w:rPr>
                                <w:rFonts w:cs="Arial"/>
                              </w:rPr>
                            </w:pPr>
                            <w:r w:rsidRPr="0038797D">
                              <w:rPr>
                                <w:rFonts w:cs="Arial"/>
                              </w:rPr>
                              <w:t>Modélisation par un spectre de corps noir</w:t>
                            </w:r>
                          </w:p>
                        </w:txbxContent>
                      </v:textbox>
                    </v:shape>
                  </w:pict>
                </mc:Fallback>
              </mc:AlternateContent>
            </w:r>
            <w:r w:rsidRPr="00C34280">
              <w:rPr>
                <w:rFonts w:cs="Arial"/>
                <w:highlight w:val="yellow"/>
              </w:rPr>
              <w:fldChar w:fldCharType="begin"/>
            </w:r>
            <w:r w:rsidRPr="00C34280">
              <w:rPr>
                <w:rFonts w:cs="Arial"/>
                <w:highlight w:val="yellow"/>
              </w:rPr>
              <w:instrText xml:space="preserve"> INCLUDEPICTURE "http://e.m.c.2.free.fr/temp/2016/spectre-H.jpg" \* MERGEFORMATINET </w:instrText>
            </w:r>
            <w:r w:rsidRPr="00C34280">
              <w:rPr>
                <w:rFonts w:cs="Arial"/>
                <w:highlight w:val="yellow"/>
              </w:rPr>
              <w:fldChar w:fldCharType="end"/>
            </w:r>
            <w:r>
              <w:rPr>
                <w:noProof/>
              </w:rPr>
              <w:object w:dxaOrig="9870" w:dyaOrig="4770" w14:anchorId="2787F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453.75pt;height:219.75pt;mso-width-percent:0;mso-height-percent:0;mso-width-percent:0;mso-height-percent:0" o:ole="">
                  <v:imagedata r:id="rId5" o:title=""/>
                </v:shape>
                <o:OLEObject Type="Embed" ProgID="PBrush" ShapeID="_x0000_i1054" DrawAspect="Content" ObjectID="_1653577242" r:id="rId6"/>
              </w:object>
            </w:r>
          </w:p>
          <w:p w14:paraId="7E3E5460" w14:textId="77777777" w:rsidR="00447BC2" w:rsidRDefault="00447BC2" w:rsidP="005F5ADC">
            <w:pPr>
              <w:spacing w:line="276" w:lineRule="auto"/>
              <w:rPr>
                <w:rFonts w:cs="Arial"/>
              </w:rPr>
            </w:pPr>
          </w:p>
        </w:tc>
      </w:tr>
    </w:tbl>
    <w:p w14:paraId="5044A311" w14:textId="77777777" w:rsidR="00447BC2" w:rsidRDefault="00447BC2" w:rsidP="00447BC2">
      <w:pPr>
        <w:spacing w:line="276" w:lineRule="auto"/>
        <w:rPr>
          <w:rFonts w:cs="Arial"/>
          <w:u w:val="single"/>
        </w:rPr>
      </w:pPr>
    </w:p>
    <w:p w14:paraId="7430B477" w14:textId="77777777" w:rsidR="00447BC2" w:rsidRPr="0038797D" w:rsidRDefault="00447BC2" w:rsidP="00447BC2">
      <w:pPr>
        <w:spacing w:line="276" w:lineRule="auto"/>
        <w:rPr>
          <w:rFonts w:cs="Arial"/>
          <w:u w:val="single"/>
        </w:rPr>
      </w:pPr>
      <w:r>
        <w:rPr>
          <w:rFonts w:cs="Arial"/>
          <w:u w:val="single"/>
        </w:rPr>
        <w:t xml:space="preserve">Document 2. </w:t>
      </w:r>
      <w:r w:rsidRPr="0038797D">
        <w:rPr>
          <w:rFonts w:cs="Arial"/>
          <w:u w:val="single"/>
        </w:rPr>
        <w:t>Loi</w:t>
      </w:r>
      <w:r>
        <w:rPr>
          <w:rFonts w:cs="Arial"/>
          <w:u w:val="single"/>
        </w:rPr>
        <w:t xml:space="preserve"> de Wien</w:t>
      </w:r>
    </w:p>
    <w:p w14:paraId="0B882BA6" w14:textId="77777777" w:rsidR="00447BC2" w:rsidRPr="0085031C" w:rsidRDefault="00447BC2" w:rsidP="00447BC2">
      <w:pPr>
        <w:spacing w:line="276" w:lineRule="auto"/>
        <w:jc w:val="both"/>
        <w:rPr>
          <w:rFonts w:cs="Arial"/>
          <w:bCs/>
        </w:rPr>
      </w:pPr>
      <w:r w:rsidRPr="0085031C">
        <w:rPr>
          <w:rFonts w:cs="Arial"/>
          <w:bCs/>
        </w:rPr>
        <w:t>La loi de Wien permet de déterminer la température de surface d’une étoile en connaissant la longueur d’onde</w:t>
      </w:r>
      <w:r>
        <w:rPr>
          <w:rFonts w:cs="Arial"/>
          <w:bCs/>
        </w:rPr>
        <w:t xml:space="preserv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max</m:t>
            </m:r>
          </m:sub>
        </m:sSub>
      </m:oMath>
      <w:r w:rsidRPr="0085031C">
        <w:rPr>
          <w:rFonts w:cs="Arial"/>
          <w:bCs/>
        </w:rPr>
        <w:t xml:space="preserve"> pour laquelle l’intensité d’émission est maximale.</w:t>
      </w:r>
    </w:p>
    <w:tbl>
      <w:tblPr>
        <w:tblStyle w:val="Grilledutableau"/>
        <w:tblW w:w="0" w:type="auto"/>
        <w:tblLook w:val="04A0" w:firstRow="1" w:lastRow="0" w:firstColumn="1" w:lastColumn="0" w:noHBand="0" w:noVBand="1"/>
      </w:tblPr>
      <w:tblGrid>
        <w:gridCol w:w="10201"/>
      </w:tblGrid>
      <w:tr w:rsidR="00447BC2" w:rsidRPr="00447BC2" w14:paraId="5562F701" w14:textId="77777777" w:rsidTr="00447BC2">
        <w:tc>
          <w:tcPr>
            <w:tcW w:w="10201" w:type="dxa"/>
          </w:tcPr>
          <w:p w14:paraId="01FF40DF" w14:textId="77777777" w:rsidR="00447BC2" w:rsidRPr="00447BC2" w:rsidRDefault="00447BC2" w:rsidP="005F5ADC">
            <w:pPr>
              <w:tabs>
                <w:tab w:val="left" w:pos="315"/>
                <w:tab w:val="center" w:pos="4423"/>
              </w:tabs>
              <w:spacing w:line="276" w:lineRule="auto"/>
              <w:rPr>
                <w:rFonts w:eastAsiaTheme="minorEastAsia" w:cs="Arial"/>
                <w:sz w:val="24"/>
                <w:szCs w:val="24"/>
              </w:rPr>
            </w:pPr>
            <m:oMath>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max</m:t>
                  </m:r>
                </m:sub>
              </m:sSub>
              <m:r>
                <w:rPr>
                  <w:rFonts w:ascii="Cambria Math" w:hAnsi="Cambria Math" w:cs="Arial"/>
                  <w:sz w:val="24"/>
                  <w:szCs w:val="24"/>
                </w:rPr>
                <m:t xml:space="preserve">×T=2,9 × </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-3</m:t>
                  </m:r>
                </m:sup>
              </m:sSup>
              <m:r>
                <w:rPr>
                  <w:rFonts w:ascii="Cambria Math" w:hAnsi="Cambria Math" w:cs="Arial"/>
                  <w:sz w:val="24"/>
                  <w:szCs w:val="24"/>
                </w:rPr>
                <m:t xml:space="preserve"> </m:t>
              </m:r>
              <m:r>
                <m:rPr>
                  <m:sty m:val="p"/>
                </m:rPr>
                <w:rPr>
                  <w:rFonts w:ascii="Cambria Math" w:eastAsiaTheme="minorEastAsia" w:hAnsi="Cambria Math" w:cs="Arial"/>
                  <w:sz w:val="24"/>
                  <w:szCs w:val="24"/>
                </w:rPr>
                <m:t>m∙K</m:t>
              </m:r>
            </m:oMath>
            <w:r w:rsidRPr="00447BC2">
              <w:rPr>
                <w:rFonts w:eastAsiaTheme="minorEastAsia" w:cs="Arial"/>
                <w:sz w:val="24"/>
                <w:szCs w:val="24"/>
              </w:rPr>
              <w:t xml:space="preserve"> </w:t>
            </w:r>
          </w:p>
          <w:p w14:paraId="38685C04" w14:textId="77777777" w:rsidR="00447BC2" w:rsidRPr="00447BC2" w:rsidRDefault="00447BC2" w:rsidP="005F5ADC">
            <w:pPr>
              <w:spacing w:line="276" w:lineRule="auto"/>
              <w:rPr>
                <w:rFonts w:eastAsiaTheme="minorEastAsia" w:cs="Arial"/>
                <w:sz w:val="24"/>
                <w:szCs w:val="24"/>
              </w:rPr>
            </w:pPr>
          </w:p>
          <w:p w14:paraId="169ED75B" w14:textId="77777777" w:rsidR="00447BC2" w:rsidRPr="00447BC2" w:rsidRDefault="00447BC2" w:rsidP="005F5ADC">
            <w:pPr>
              <w:spacing w:line="276" w:lineRule="auto"/>
              <w:rPr>
                <w:rFonts w:eastAsiaTheme="minorEastAsia" w:cs="Arial"/>
                <w:sz w:val="24"/>
                <w:szCs w:val="24"/>
              </w:rPr>
            </w:pPr>
            <w:r w:rsidRPr="00447BC2">
              <w:rPr>
                <w:rFonts w:eastAsiaTheme="minorEastAsia" w:cs="Arial"/>
                <w:sz w:val="24"/>
                <w:szCs w:val="24"/>
              </w:rPr>
              <w:t>Dans laquelle :</w:t>
            </w:r>
          </w:p>
          <w:p w14:paraId="66B876A1" w14:textId="77777777" w:rsidR="00447BC2" w:rsidRPr="00447BC2" w:rsidRDefault="00447BC2" w:rsidP="00447BC2">
            <w:pPr>
              <w:spacing w:line="276" w:lineRule="auto"/>
              <w:jc w:val="both"/>
              <w:rPr>
                <w:rFonts w:eastAsiaTheme="minorEastAsia" w:cs="Arial"/>
                <w:sz w:val="24"/>
                <w:szCs w:val="24"/>
              </w:rPr>
            </w:pPr>
            <w:r w:rsidRPr="00447BC2">
              <w:rPr>
                <w:rFonts w:eastAsiaTheme="minorEastAsia"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max</m:t>
                  </m:r>
                </m:sub>
              </m:sSub>
            </m:oMath>
            <w:r w:rsidRPr="00447BC2">
              <w:rPr>
                <w:rFonts w:eastAsiaTheme="minorEastAsia" w:cs="Arial"/>
                <w:sz w:val="24"/>
                <w:szCs w:val="24"/>
              </w:rPr>
              <w:t xml:space="preserve"> désigne la longueur d’onde, exprimée en mètre (m), pour laquelle l’intensité d’émission est maximale.</w:t>
            </w:r>
          </w:p>
          <w:p w14:paraId="4DABDDA6" w14:textId="77777777" w:rsidR="00447BC2" w:rsidRPr="00447BC2" w:rsidRDefault="00447BC2" w:rsidP="00447BC2">
            <w:pPr>
              <w:spacing w:line="276" w:lineRule="auto"/>
              <w:jc w:val="both"/>
              <w:rPr>
                <w:rFonts w:eastAsiaTheme="minorEastAsia" w:cs="Arial"/>
                <w:sz w:val="24"/>
                <w:szCs w:val="24"/>
              </w:rPr>
            </w:pPr>
            <w:r w:rsidRPr="00447BC2">
              <w:rPr>
                <w:rFonts w:eastAsiaTheme="minorEastAsia" w:cs="Arial"/>
                <w:sz w:val="24"/>
                <w:szCs w:val="24"/>
              </w:rPr>
              <w:t>-</w:t>
            </w:r>
            <w:r w:rsidRPr="00447BC2">
              <w:rPr>
                <w:rFonts w:eastAsiaTheme="minorEastAsia" w:cs="Arial"/>
                <w:i/>
                <w:iCs/>
                <w:sz w:val="24"/>
                <w:szCs w:val="24"/>
              </w:rPr>
              <w:t xml:space="preserve"> T</w:t>
            </w:r>
            <w:r w:rsidRPr="00447BC2">
              <w:rPr>
                <w:rFonts w:eastAsiaTheme="minorEastAsia" w:cs="Arial"/>
                <w:sz w:val="24"/>
                <w:szCs w:val="24"/>
              </w:rPr>
              <w:t xml:space="preserve"> est la température de surface de l’étoile, exprimée en kelvin (K).</w:t>
            </w:r>
          </w:p>
        </w:tc>
      </w:tr>
    </w:tbl>
    <w:p w14:paraId="50AAC910" w14:textId="77777777" w:rsidR="00447BC2" w:rsidRPr="00447BC2" w:rsidRDefault="00447BC2" w:rsidP="00447BC2">
      <w:pPr>
        <w:spacing w:line="276" w:lineRule="auto"/>
        <w:rPr>
          <w:rFonts w:cs="Arial"/>
          <w:b/>
          <w:szCs w:val="24"/>
          <w:u w:val="single"/>
        </w:rPr>
      </w:pPr>
    </w:p>
    <w:p w14:paraId="42F053A3" w14:textId="77777777" w:rsidR="00447BC2" w:rsidRPr="00F34D49" w:rsidRDefault="00447BC2" w:rsidP="00447BC2">
      <w:pPr>
        <w:spacing w:line="276" w:lineRule="auto"/>
        <w:rPr>
          <w:rFonts w:cs="Arial"/>
          <w:bCs/>
          <w:u w:val="single"/>
        </w:rPr>
      </w:pPr>
      <w:r>
        <w:rPr>
          <w:rFonts w:cs="Arial"/>
          <w:bCs/>
          <w:u w:val="single"/>
        </w:rPr>
        <w:t xml:space="preserve">Document 3. </w:t>
      </w:r>
      <w:r w:rsidRPr="00F34D49">
        <w:rPr>
          <w:rFonts w:cs="Arial"/>
          <w:bCs/>
          <w:u w:val="single"/>
        </w:rPr>
        <w:t>Caractéristiques de Vénus et de la Terre</w:t>
      </w:r>
    </w:p>
    <w:p w14:paraId="18C5727A" w14:textId="77777777" w:rsidR="00447BC2" w:rsidRDefault="00447BC2" w:rsidP="00447BC2">
      <w:pPr>
        <w:spacing w:line="276" w:lineRule="auto"/>
        <w:rPr>
          <w:rFonts w:cs="Arial"/>
          <w:bCs/>
        </w:rPr>
      </w:pPr>
      <w:r w:rsidRPr="0034010B">
        <w:rPr>
          <w:rFonts w:cs="Arial"/>
          <w:bCs/>
        </w:rPr>
        <w:t xml:space="preserve">La notion de </w:t>
      </w:r>
      <w:r>
        <w:rPr>
          <w:rFonts w:cs="Arial"/>
          <w:bCs/>
        </w:rPr>
        <w:t xml:space="preserve">« constante solaire » est précisée dans le texte, </w:t>
      </w:r>
      <w:r w:rsidRPr="00F34D49">
        <w:rPr>
          <w:rFonts w:cs="Arial"/>
          <w:bCs/>
        </w:rPr>
        <w:t xml:space="preserve">en question </w:t>
      </w:r>
      <w:r>
        <w:rPr>
          <w:rFonts w:cs="Arial"/>
          <w:bCs/>
        </w:rPr>
        <w:t>4</w:t>
      </w:r>
      <w:r w:rsidRPr="00F34D49">
        <w:rPr>
          <w:rFonts w:cs="Arial"/>
          <w:bCs/>
        </w:rPr>
        <w:t>.</w:t>
      </w:r>
      <w:r>
        <w:rPr>
          <w:rFonts w:cs="Arial"/>
          <w:bCs/>
        </w:rPr>
        <w:t xml:space="preserve"> </w:t>
      </w:r>
    </w:p>
    <w:p w14:paraId="69C57920" w14:textId="77777777" w:rsidR="00447BC2" w:rsidRPr="0034010B" w:rsidRDefault="00447BC2" w:rsidP="00447BC2">
      <w:pPr>
        <w:spacing w:line="276" w:lineRule="auto"/>
        <w:jc w:val="both"/>
        <w:rPr>
          <w:rFonts w:cs="Arial"/>
          <w:bCs/>
        </w:rPr>
      </w:pPr>
      <w:r>
        <w:rPr>
          <w:rFonts w:cs="Arial"/>
          <w:bCs/>
        </w:rPr>
        <w:t xml:space="preserve">La présence de dioxyde de carbone dans l’atmosphère participe à l’effet de serre atmosphérique. </w:t>
      </w:r>
    </w:p>
    <w:tbl>
      <w:tblPr>
        <w:tblStyle w:val="Grilledutableau"/>
        <w:tblW w:w="10201" w:type="dxa"/>
        <w:tblLayout w:type="fixed"/>
        <w:tblLook w:val="04A0" w:firstRow="1" w:lastRow="0" w:firstColumn="1" w:lastColumn="0" w:noHBand="0" w:noVBand="1"/>
      </w:tblPr>
      <w:tblGrid>
        <w:gridCol w:w="988"/>
        <w:gridCol w:w="1559"/>
        <w:gridCol w:w="1417"/>
        <w:gridCol w:w="851"/>
        <w:gridCol w:w="2835"/>
        <w:gridCol w:w="1134"/>
        <w:gridCol w:w="1417"/>
      </w:tblGrid>
      <w:tr w:rsidR="00447BC2" w:rsidRPr="003C4935" w14:paraId="269F8190" w14:textId="77777777" w:rsidTr="00131A7A">
        <w:trPr>
          <w:trHeight w:val="859"/>
        </w:trPr>
        <w:tc>
          <w:tcPr>
            <w:tcW w:w="988" w:type="dxa"/>
            <w:vAlign w:val="center"/>
          </w:tcPr>
          <w:p w14:paraId="57C4B36A" w14:textId="77777777" w:rsidR="00447BC2" w:rsidRPr="008C5A7B" w:rsidRDefault="00447BC2" w:rsidP="00447BC2">
            <w:pPr>
              <w:spacing w:line="276" w:lineRule="auto"/>
              <w:jc w:val="center"/>
              <w:rPr>
                <w:rFonts w:cs="Arial"/>
              </w:rPr>
            </w:pPr>
            <w:r w:rsidRPr="008C5A7B">
              <w:rPr>
                <w:rFonts w:cs="Arial"/>
              </w:rPr>
              <w:t>Planète</w:t>
            </w:r>
          </w:p>
        </w:tc>
        <w:tc>
          <w:tcPr>
            <w:tcW w:w="1559" w:type="dxa"/>
            <w:vAlign w:val="center"/>
          </w:tcPr>
          <w:p w14:paraId="3023CDD7" w14:textId="77777777" w:rsidR="00447BC2" w:rsidRPr="008C5A7B" w:rsidRDefault="00447BC2" w:rsidP="00447BC2">
            <w:pPr>
              <w:spacing w:line="276" w:lineRule="auto"/>
              <w:jc w:val="center"/>
              <w:rPr>
                <w:rFonts w:cs="Arial"/>
              </w:rPr>
            </w:pPr>
            <w:r w:rsidRPr="008C5A7B">
              <w:rPr>
                <w:rFonts w:cs="Arial"/>
              </w:rPr>
              <w:t xml:space="preserve">Constante solaire </w:t>
            </w:r>
            <w:proofErr w:type="spellStart"/>
            <w:r w:rsidRPr="008C5A7B">
              <w:rPr>
                <w:rFonts w:cs="Arial"/>
                <w:i/>
              </w:rPr>
              <w:t>C</w:t>
            </w:r>
            <w:r w:rsidRPr="008C5A7B">
              <w:rPr>
                <w:rFonts w:cs="Arial"/>
                <w:i/>
                <w:vertAlign w:val="subscript"/>
              </w:rPr>
              <w:t>planète</w:t>
            </w:r>
            <w:proofErr w:type="spellEnd"/>
            <w:r w:rsidRPr="008C5A7B">
              <w:rPr>
                <w:rFonts w:cs="Arial"/>
                <w:i/>
                <w:vertAlign w:val="subscript"/>
              </w:rPr>
              <w:t xml:space="preserve"> </w:t>
            </w:r>
            <w:r w:rsidRPr="008C5A7B">
              <w:rPr>
                <w:rFonts w:cs="Arial"/>
              </w:rPr>
              <w:t>(W.m</w:t>
            </w:r>
            <w:r w:rsidRPr="008C5A7B">
              <w:rPr>
                <w:rFonts w:cs="Arial"/>
                <w:vertAlign w:val="superscript"/>
              </w:rPr>
              <w:t>-2</w:t>
            </w:r>
            <w:r w:rsidRPr="008C5A7B">
              <w:rPr>
                <w:rFonts w:cs="Arial"/>
              </w:rPr>
              <w:t>)</w:t>
            </w:r>
          </w:p>
        </w:tc>
        <w:tc>
          <w:tcPr>
            <w:tcW w:w="1417" w:type="dxa"/>
            <w:vAlign w:val="center"/>
          </w:tcPr>
          <w:p w14:paraId="689C6CE5" w14:textId="77777777" w:rsidR="00447BC2" w:rsidRPr="008C5A7B" w:rsidRDefault="00447BC2" w:rsidP="00447BC2">
            <w:pPr>
              <w:spacing w:line="276" w:lineRule="auto"/>
              <w:jc w:val="center"/>
              <w:rPr>
                <w:rFonts w:cs="Arial"/>
              </w:rPr>
            </w:pPr>
            <w:r w:rsidRPr="008C5A7B">
              <w:rPr>
                <w:rFonts w:cs="Arial"/>
              </w:rPr>
              <w:t>Température de surface moyenne (K)</w:t>
            </w:r>
          </w:p>
        </w:tc>
        <w:tc>
          <w:tcPr>
            <w:tcW w:w="851" w:type="dxa"/>
            <w:vAlign w:val="center"/>
          </w:tcPr>
          <w:p w14:paraId="540A8B72" w14:textId="77777777" w:rsidR="00447BC2" w:rsidRPr="008C5A7B" w:rsidRDefault="00447BC2" w:rsidP="00447BC2">
            <w:pPr>
              <w:spacing w:line="276" w:lineRule="auto"/>
              <w:jc w:val="center"/>
              <w:rPr>
                <w:rFonts w:cs="Arial"/>
              </w:rPr>
            </w:pPr>
            <w:r w:rsidRPr="008C5A7B">
              <w:rPr>
                <w:rFonts w:cs="Arial"/>
              </w:rPr>
              <w:t>Albédo</w:t>
            </w:r>
          </w:p>
        </w:tc>
        <w:tc>
          <w:tcPr>
            <w:tcW w:w="2835" w:type="dxa"/>
            <w:vAlign w:val="center"/>
          </w:tcPr>
          <w:p w14:paraId="339470BA" w14:textId="77777777" w:rsidR="00447BC2" w:rsidRPr="008C5A7B" w:rsidRDefault="00447BC2" w:rsidP="00447BC2">
            <w:pPr>
              <w:spacing w:line="276" w:lineRule="auto"/>
              <w:jc w:val="center"/>
              <w:rPr>
                <w:rFonts w:cs="Arial"/>
              </w:rPr>
            </w:pPr>
            <w:r w:rsidRPr="008C5A7B">
              <w:rPr>
                <w:rFonts w:cs="Arial"/>
              </w:rPr>
              <w:t>Composition de l’atmosphère</w:t>
            </w:r>
          </w:p>
        </w:tc>
        <w:tc>
          <w:tcPr>
            <w:tcW w:w="1134" w:type="dxa"/>
            <w:vAlign w:val="center"/>
          </w:tcPr>
          <w:p w14:paraId="60B56104" w14:textId="77777777" w:rsidR="00447BC2" w:rsidRPr="008C5A7B" w:rsidRDefault="00447BC2" w:rsidP="00447BC2">
            <w:pPr>
              <w:spacing w:line="276" w:lineRule="auto"/>
              <w:jc w:val="center"/>
              <w:rPr>
                <w:rFonts w:cs="Arial"/>
              </w:rPr>
            </w:pPr>
            <w:r w:rsidRPr="008C5A7B">
              <w:rPr>
                <w:rFonts w:cs="Arial"/>
              </w:rPr>
              <w:t>Distance au soleil (U.A.)</w:t>
            </w:r>
          </w:p>
        </w:tc>
        <w:tc>
          <w:tcPr>
            <w:tcW w:w="1417" w:type="dxa"/>
            <w:vAlign w:val="center"/>
          </w:tcPr>
          <w:p w14:paraId="2957C14D" w14:textId="77777777" w:rsidR="00447BC2" w:rsidRPr="008C5A7B" w:rsidRDefault="00447BC2" w:rsidP="00447BC2">
            <w:pPr>
              <w:spacing w:line="276" w:lineRule="auto"/>
              <w:jc w:val="center"/>
              <w:rPr>
                <w:rFonts w:cs="Arial"/>
              </w:rPr>
            </w:pPr>
            <w:r w:rsidRPr="008C5A7B">
              <w:rPr>
                <w:rFonts w:cs="Arial"/>
              </w:rPr>
              <w:t>Rayon de la planète (km)</w:t>
            </w:r>
          </w:p>
        </w:tc>
      </w:tr>
      <w:tr w:rsidR="00447BC2" w:rsidRPr="003C4935" w14:paraId="52225A6A" w14:textId="77777777" w:rsidTr="00131A7A">
        <w:tc>
          <w:tcPr>
            <w:tcW w:w="988" w:type="dxa"/>
            <w:vAlign w:val="center"/>
          </w:tcPr>
          <w:p w14:paraId="503A3BF1" w14:textId="77777777" w:rsidR="00447BC2" w:rsidRPr="008C5A7B" w:rsidRDefault="00447BC2" w:rsidP="00447BC2">
            <w:pPr>
              <w:spacing w:line="276" w:lineRule="auto"/>
              <w:jc w:val="center"/>
              <w:rPr>
                <w:rFonts w:cs="Arial"/>
              </w:rPr>
            </w:pPr>
            <w:r w:rsidRPr="008C5A7B">
              <w:rPr>
                <w:rFonts w:cs="Arial"/>
              </w:rPr>
              <w:t>Terre</w:t>
            </w:r>
          </w:p>
        </w:tc>
        <w:tc>
          <w:tcPr>
            <w:tcW w:w="1559" w:type="dxa"/>
            <w:vAlign w:val="center"/>
          </w:tcPr>
          <w:p w14:paraId="651A6317" w14:textId="77777777" w:rsidR="00447BC2" w:rsidRPr="008C5A7B" w:rsidRDefault="00447BC2" w:rsidP="00447BC2">
            <w:pPr>
              <w:spacing w:line="276" w:lineRule="auto"/>
              <w:jc w:val="center"/>
              <w:rPr>
                <w:rFonts w:cs="Arial"/>
              </w:rPr>
            </w:pPr>
            <w:r w:rsidRPr="008C5A7B">
              <w:rPr>
                <w:rFonts w:cs="Arial"/>
              </w:rPr>
              <w:t>1368</w:t>
            </w:r>
          </w:p>
        </w:tc>
        <w:tc>
          <w:tcPr>
            <w:tcW w:w="1417" w:type="dxa"/>
            <w:vAlign w:val="center"/>
          </w:tcPr>
          <w:p w14:paraId="405861B1" w14:textId="77777777" w:rsidR="00447BC2" w:rsidRPr="008C5A7B" w:rsidRDefault="00447BC2" w:rsidP="00447BC2">
            <w:pPr>
              <w:spacing w:line="276" w:lineRule="auto"/>
              <w:jc w:val="center"/>
              <w:rPr>
                <w:rFonts w:cs="Arial"/>
              </w:rPr>
            </w:pPr>
            <w:r w:rsidRPr="008C5A7B">
              <w:rPr>
                <w:rFonts w:cs="Arial"/>
              </w:rPr>
              <w:t>288</w:t>
            </w:r>
          </w:p>
        </w:tc>
        <w:tc>
          <w:tcPr>
            <w:tcW w:w="851" w:type="dxa"/>
            <w:vAlign w:val="center"/>
          </w:tcPr>
          <w:p w14:paraId="19A89234" w14:textId="77777777" w:rsidR="00447BC2" w:rsidRPr="008C5A7B" w:rsidRDefault="00447BC2" w:rsidP="00447BC2">
            <w:pPr>
              <w:spacing w:line="276" w:lineRule="auto"/>
              <w:jc w:val="center"/>
              <w:rPr>
                <w:rFonts w:cs="Arial"/>
              </w:rPr>
            </w:pPr>
            <w:r w:rsidRPr="008C5A7B">
              <w:rPr>
                <w:rFonts w:cs="Arial"/>
              </w:rPr>
              <w:t>0,3</w:t>
            </w:r>
          </w:p>
        </w:tc>
        <w:tc>
          <w:tcPr>
            <w:tcW w:w="2835" w:type="dxa"/>
            <w:vAlign w:val="center"/>
          </w:tcPr>
          <w:p w14:paraId="72FD92A1" w14:textId="77777777" w:rsidR="00447BC2" w:rsidRPr="008C5A7B" w:rsidRDefault="00447BC2" w:rsidP="00447BC2">
            <w:pPr>
              <w:spacing w:line="276" w:lineRule="auto"/>
              <w:jc w:val="center"/>
              <w:rPr>
                <w:rFonts w:cs="Arial"/>
              </w:rPr>
            </w:pPr>
            <w:r w:rsidRPr="008C5A7B">
              <w:rPr>
                <w:rFonts w:cs="Arial"/>
              </w:rPr>
              <w:t>Diazote (78 %)</w:t>
            </w:r>
          </w:p>
          <w:p w14:paraId="04EF1E1B" w14:textId="77777777" w:rsidR="00447BC2" w:rsidRPr="008C5A7B" w:rsidRDefault="00447BC2" w:rsidP="00447BC2">
            <w:pPr>
              <w:spacing w:line="276" w:lineRule="auto"/>
              <w:jc w:val="center"/>
              <w:rPr>
                <w:rFonts w:cs="Arial"/>
              </w:rPr>
            </w:pPr>
            <w:r w:rsidRPr="008C5A7B">
              <w:rPr>
                <w:rFonts w:cs="Arial"/>
              </w:rPr>
              <w:t>Dioxygène (21 %)</w:t>
            </w:r>
          </w:p>
          <w:p w14:paraId="6462AFC6" w14:textId="77777777" w:rsidR="00447BC2" w:rsidRPr="008C5A7B" w:rsidRDefault="00447BC2" w:rsidP="00447BC2">
            <w:pPr>
              <w:spacing w:line="276" w:lineRule="auto"/>
              <w:jc w:val="center"/>
              <w:rPr>
                <w:rFonts w:cs="Arial"/>
              </w:rPr>
            </w:pPr>
            <w:r w:rsidRPr="008C5A7B">
              <w:rPr>
                <w:rFonts w:cs="Arial"/>
              </w:rPr>
              <w:t>Autres gaz (1%)</w:t>
            </w:r>
          </w:p>
        </w:tc>
        <w:tc>
          <w:tcPr>
            <w:tcW w:w="1134" w:type="dxa"/>
            <w:vAlign w:val="center"/>
          </w:tcPr>
          <w:p w14:paraId="38FE2116" w14:textId="77777777" w:rsidR="00447BC2" w:rsidRPr="008C5A7B" w:rsidRDefault="00447BC2" w:rsidP="00447BC2">
            <w:pPr>
              <w:spacing w:line="276" w:lineRule="auto"/>
              <w:jc w:val="center"/>
              <w:rPr>
                <w:rFonts w:cs="Arial"/>
              </w:rPr>
            </w:pPr>
            <w:r w:rsidRPr="008C5A7B">
              <w:rPr>
                <w:rFonts w:cs="Arial"/>
              </w:rPr>
              <w:t>1,0</w:t>
            </w:r>
          </w:p>
        </w:tc>
        <w:tc>
          <w:tcPr>
            <w:tcW w:w="1417" w:type="dxa"/>
            <w:vAlign w:val="center"/>
          </w:tcPr>
          <w:p w14:paraId="084820E3" w14:textId="77777777" w:rsidR="00447BC2" w:rsidRPr="008C5A7B" w:rsidRDefault="00447BC2" w:rsidP="00447BC2">
            <w:pPr>
              <w:spacing w:line="276" w:lineRule="auto"/>
              <w:jc w:val="center"/>
              <w:rPr>
                <w:rFonts w:cs="Arial"/>
              </w:rPr>
            </w:pPr>
            <w:r w:rsidRPr="008C5A7B">
              <w:rPr>
                <w:rFonts w:cs="Arial"/>
              </w:rPr>
              <w:t>6371</w:t>
            </w:r>
          </w:p>
        </w:tc>
      </w:tr>
      <w:tr w:rsidR="00447BC2" w:rsidRPr="003C4935" w14:paraId="3887F91C" w14:textId="77777777" w:rsidTr="00131A7A">
        <w:tc>
          <w:tcPr>
            <w:tcW w:w="988" w:type="dxa"/>
            <w:vAlign w:val="center"/>
          </w:tcPr>
          <w:p w14:paraId="0AF365F5" w14:textId="77777777" w:rsidR="00447BC2" w:rsidRPr="008C5A7B" w:rsidRDefault="00447BC2" w:rsidP="00447BC2">
            <w:pPr>
              <w:spacing w:line="276" w:lineRule="auto"/>
              <w:jc w:val="center"/>
              <w:rPr>
                <w:rFonts w:cs="Arial"/>
              </w:rPr>
            </w:pPr>
            <w:r w:rsidRPr="008C5A7B">
              <w:rPr>
                <w:rFonts w:cs="Arial"/>
              </w:rPr>
              <w:t>Vénus</w:t>
            </w:r>
          </w:p>
        </w:tc>
        <w:tc>
          <w:tcPr>
            <w:tcW w:w="1559" w:type="dxa"/>
            <w:vAlign w:val="center"/>
          </w:tcPr>
          <w:p w14:paraId="369B2C7D" w14:textId="77777777" w:rsidR="00447BC2" w:rsidRPr="008C5A7B" w:rsidRDefault="00447BC2" w:rsidP="00447BC2">
            <w:pPr>
              <w:spacing w:line="276" w:lineRule="auto"/>
              <w:jc w:val="center"/>
              <w:rPr>
                <w:rFonts w:cs="Arial"/>
              </w:rPr>
            </w:pPr>
            <w:r w:rsidRPr="008C5A7B">
              <w:rPr>
                <w:rFonts w:cs="Arial"/>
              </w:rPr>
              <w:t>2639</w:t>
            </w:r>
          </w:p>
        </w:tc>
        <w:tc>
          <w:tcPr>
            <w:tcW w:w="1417" w:type="dxa"/>
            <w:vAlign w:val="center"/>
          </w:tcPr>
          <w:p w14:paraId="7A0691FF" w14:textId="77777777" w:rsidR="00447BC2" w:rsidRPr="008C5A7B" w:rsidRDefault="00447BC2" w:rsidP="00447BC2">
            <w:pPr>
              <w:spacing w:line="276" w:lineRule="auto"/>
              <w:jc w:val="center"/>
              <w:rPr>
                <w:rFonts w:cs="Arial"/>
              </w:rPr>
            </w:pPr>
            <w:r w:rsidRPr="008C5A7B">
              <w:rPr>
                <w:rFonts w:cs="Arial"/>
              </w:rPr>
              <w:t>738</w:t>
            </w:r>
          </w:p>
        </w:tc>
        <w:tc>
          <w:tcPr>
            <w:tcW w:w="851" w:type="dxa"/>
            <w:vAlign w:val="center"/>
          </w:tcPr>
          <w:p w14:paraId="691BD4A0" w14:textId="77777777" w:rsidR="00447BC2" w:rsidRPr="008C5A7B" w:rsidRDefault="00447BC2" w:rsidP="00447BC2">
            <w:pPr>
              <w:spacing w:line="276" w:lineRule="auto"/>
              <w:jc w:val="center"/>
              <w:rPr>
                <w:rFonts w:cs="Arial"/>
              </w:rPr>
            </w:pPr>
            <w:r w:rsidRPr="008C5A7B">
              <w:rPr>
                <w:rFonts w:cs="Arial"/>
              </w:rPr>
              <w:t>0,78</w:t>
            </w:r>
          </w:p>
        </w:tc>
        <w:tc>
          <w:tcPr>
            <w:tcW w:w="2835" w:type="dxa"/>
            <w:vAlign w:val="center"/>
          </w:tcPr>
          <w:p w14:paraId="6BB8FB07" w14:textId="77777777" w:rsidR="00447BC2" w:rsidRPr="008C5A7B" w:rsidRDefault="00447BC2" w:rsidP="00447BC2">
            <w:pPr>
              <w:spacing w:line="276" w:lineRule="auto"/>
              <w:jc w:val="center"/>
              <w:rPr>
                <w:rFonts w:cs="Arial"/>
              </w:rPr>
            </w:pPr>
            <w:r w:rsidRPr="008C5A7B">
              <w:rPr>
                <w:rFonts w:cs="Arial"/>
              </w:rPr>
              <w:t>Diazote</w:t>
            </w:r>
            <w:r>
              <w:rPr>
                <w:rFonts w:cs="Arial"/>
              </w:rPr>
              <w:t xml:space="preserve"> </w:t>
            </w:r>
            <w:r w:rsidRPr="008C5A7B">
              <w:rPr>
                <w:rFonts w:cs="Arial"/>
              </w:rPr>
              <w:t>(3,5 %)</w:t>
            </w:r>
          </w:p>
          <w:p w14:paraId="328333E1" w14:textId="77777777" w:rsidR="00447BC2" w:rsidRPr="008C5A7B" w:rsidRDefault="00447BC2" w:rsidP="00447BC2">
            <w:pPr>
              <w:spacing w:line="276" w:lineRule="auto"/>
              <w:jc w:val="center"/>
              <w:rPr>
                <w:rFonts w:cs="Arial"/>
              </w:rPr>
            </w:pPr>
            <w:r w:rsidRPr="008C5A7B">
              <w:rPr>
                <w:rFonts w:cs="Arial"/>
              </w:rPr>
              <w:t>Dioxyde de carbone (96,5 %)</w:t>
            </w:r>
          </w:p>
          <w:p w14:paraId="6E6A0DC9" w14:textId="77777777" w:rsidR="00447BC2" w:rsidRPr="008C5A7B" w:rsidRDefault="00447BC2" w:rsidP="00447BC2">
            <w:pPr>
              <w:spacing w:line="276" w:lineRule="auto"/>
              <w:jc w:val="center"/>
              <w:rPr>
                <w:rFonts w:cs="Arial"/>
              </w:rPr>
            </w:pPr>
            <w:r w:rsidRPr="008C5A7B">
              <w:rPr>
                <w:rFonts w:cs="Arial"/>
              </w:rPr>
              <w:t>Autres gaz (traces)</w:t>
            </w:r>
          </w:p>
        </w:tc>
        <w:tc>
          <w:tcPr>
            <w:tcW w:w="1134" w:type="dxa"/>
            <w:vAlign w:val="center"/>
          </w:tcPr>
          <w:p w14:paraId="759FCA0F" w14:textId="77777777" w:rsidR="00447BC2" w:rsidRPr="008C5A7B" w:rsidRDefault="00447BC2" w:rsidP="00447BC2">
            <w:pPr>
              <w:spacing w:line="276" w:lineRule="auto"/>
              <w:jc w:val="center"/>
              <w:rPr>
                <w:rFonts w:cs="Arial"/>
              </w:rPr>
            </w:pPr>
            <w:r w:rsidRPr="008C5A7B">
              <w:rPr>
                <w:rFonts w:cs="Arial"/>
              </w:rPr>
              <w:t>0,72</w:t>
            </w:r>
          </w:p>
        </w:tc>
        <w:tc>
          <w:tcPr>
            <w:tcW w:w="1417" w:type="dxa"/>
            <w:vAlign w:val="center"/>
          </w:tcPr>
          <w:p w14:paraId="0E178CFA" w14:textId="77777777" w:rsidR="00447BC2" w:rsidRPr="008C5A7B" w:rsidRDefault="00447BC2" w:rsidP="00447BC2">
            <w:pPr>
              <w:spacing w:line="276" w:lineRule="auto"/>
              <w:jc w:val="center"/>
              <w:rPr>
                <w:rFonts w:cs="Arial"/>
              </w:rPr>
            </w:pPr>
            <w:r w:rsidRPr="008C5A7B">
              <w:rPr>
                <w:rFonts w:cs="Arial"/>
              </w:rPr>
              <w:t>6050</w:t>
            </w:r>
          </w:p>
        </w:tc>
      </w:tr>
    </w:tbl>
    <w:p w14:paraId="536C7A0B" w14:textId="77777777" w:rsidR="00447BC2" w:rsidRDefault="00447BC2" w:rsidP="00447BC2">
      <w:pPr>
        <w:spacing w:line="276" w:lineRule="auto"/>
        <w:rPr>
          <w:rFonts w:cs="Arial"/>
          <w:b/>
          <w:bCs/>
        </w:rPr>
      </w:pPr>
    </w:p>
    <w:p w14:paraId="0392CDCB" w14:textId="77777777" w:rsidR="00447BC2" w:rsidRPr="0038797D" w:rsidRDefault="00447BC2" w:rsidP="00447BC2">
      <w:pPr>
        <w:spacing w:line="276" w:lineRule="auto"/>
        <w:rPr>
          <w:rFonts w:eastAsiaTheme="minorEastAsia" w:cs="Arial"/>
        </w:rPr>
      </w:pPr>
      <w:r>
        <w:rPr>
          <w:rFonts w:cs="Arial"/>
          <w:b/>
          <w:bCs/>
        </w:rPr>
        <w:t>1-</w:t>
      </w:r>
      <w:proofErr w:type="spellStart"/>
      <w:proofErr w:type="gramStart"/>
      <w:r>
        <w:rPr>
          <w:rFonts w:cs="Arial"/>
          <w:b/>
          <w:bCs/>
        </w:rPr>
        <w:t>a</w:t>
      </w:r>
      <w:proofErr w:type="spellEnd"/>
      <w:proofErr w:type="gramEnd"/>
      <w:r>
        <w:rPr>
          <w:rFonts w:cs="Arial"/>
          <w:b/>
          <w:bCs/>
        </w:rPr>
        <w:t xml:space="preserve"> </w:t>
      </w:r>
      <w:r w:rsidRPr="0038797D">
        <w:rPr>
          <w:rFonts w:cs="Arial"/>
        </w:rPr>
        <w:t xml:space="preserve">Déterminer </w:t>
      </w:r>
      <w:r>
        <w:rPr>
          <w:rFonts w:cs="Arial"/>
        </w:rPr>
        <w:t xml:space="preserve">graphiquement </w:t>
      </w:r>
      <w:r w:rsidRPr="0038797D">
        <w:rPr>
          <w:rFonts w:cs="Arial"/>
        </w:rPr>
        <w:t xml:space="preserve">la longueur d’onde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max</m:t>
            </m:r>
          </m:sub>
        </m:sSub>
      </m:oMath>
      <w:r w:rsidRPr="0038797D">
        <w:rPr>
          <w:rFonts w:cs="Arial"/>
        </w:rPr>
        <w:t xml:space="preserve"> pour laquelle l’intensité d’émission du soleil</w:t>
      </w:r>
      <w:r>
        <w:rPr>
          <w:rFonts w:cs="Arial"/>
        </w:rPr>
        <w:t>, considéré comme un corps noir,</w:t>
      </w:r>
      <w:r w:rsidRPr="0038797D">
        <w:rPr>
          <w:rFonts w:cs="Arial"/>
        </w:rPr>
        <w:t xml:space="preserve"> est maximale.</w:t>
      </w:r>
    </w:p>
    <w:p w14:paraId="31ED9766" w14:textId="77777777" w:rsidR="00447BC2" w:rsidRDefault="00447BC2" w:rsidP="00131A7A">
      <w:pPr>
        <w:spacing w:line="276" w:lineRule="auto"/>
        <w:jc w:val="both"/>
        <w:rPr>
          <w:rFonts w:cs="Arial"/>
        </w:rPr>
      </w:pPr>
      <w:r>
        <w:rPr>
          <w:rFonts w:cs="Arial"/>
          <w:b/>
          <w:bCs/>
        </w:rPr>
        <w:t>1</w:t>
      </w:r>
      <w:r w:rsidRPr="0038797D">
        <w:rPr>
          <w:rFonts w:cs="Arial"/>
          <w:b/>
          <w:bCs/>
        </w:rPr>
        <w:t>-</w:t>
      </w:r>
      <w:r>
        <w:rPr>
          <w:rFonts w:cs="Arial"/>
          <w:b/>
          <w:bCs/>
        </w:rPr>
        <w:t>b-</w:t>
      </w:r>
      <w:r>
        <w:rPr>
          <w:rFonts w:cs="Arial"/>
        </w:rPr>
        <w:t xml:space="preserve"> En déduire à l’aide du document 2 </w:t>
      </w:r>
      <w:r w:rsidRPr="0038797D">
        <w:rPr>
          <w:rFonts w:cs="Arial"/>
        </w:rPr>
        <w:t xml:space="preserve">la </w:t>
      </w:r>
      <w:r>
        <w:rPr>
          <w:rFonts w:cs="Arial"/>
        </w:rPr>
        <w:t xml:space="preserve">valeur de la </w:t>
      </w:r>
      <w:r w:rsidRPr="0038797D">
        <w:rPr>
          <w:rFonts w:cs="Arial"/>
        </w:rPr>
        <w:t xml:space="preserve">température de surface du </w:t>
      </w:r>
      <w:r>
        <w:rPr>
          <w:rFonts w:cs="Arial"/>
        </w:rPr>
        <w:t>Soleil que l’on peut déduire du document 1.</w:t>
      </w:r>
    </w:p>
    <w:p w14:paraId="02D5F5CE" w14:textId="77777777" w:rsidR="00447BC2" w:rsidRDefault="00447BC2" w:rsidP="00131A7A">
      <w:pPr>
        <w:spacing w:line="276" w:lineRule="auto"/>
        <w:jc w:val="both"/>
        <w:rPr>
          <w:rFonts w:cs="Arial"/>
        </w:rPr>
      </w:pPr>
      <w:r w:rsidRPr="0051199A">
        <w:rPr>
          <w:rFonts w:cs="Arial"/>
          <w:b/>
          <w:bCs/>
        </w:rPr>
        <w:t>1-c-</w:t>
      </w:r>
      <w:r>
        <w:rPr>
          <w:rFonts w:cs="Arial"/>
        </w:rPr>
        <w:t xml:space="preserve"> La température de la surface du Soleil vaut en réalité 5778 K. Proposer une explication de l’écart entre cette valeur et le résultat précédent. </w:t>
      </w:r>
    </w:p>
    <w:p w14:paraId="654399D4" w14:textId="77777777" w:rsidR="00447BC2" w:rsidRPr="001D4E1B" w:rsidRDefault="00447BC2" w:rsidP="00447BC2">
      <w:pPr>
        <w:spacing w:line="276" w:lineRule="auto"/>
        <w:rPr>
          <w:rFonts w:cs="Arial"/>
        </w:rPr>
      </w:pPr>
      <w:r>
        <w:rPr>
          <w:rFonts w:cs="Arial"/>
          <w:b/>
          <w:bCs/>
        </w:rPr>
        <w:t xml:space="preserve">2- </w:t>
      </w:r>
      <w:r w:rsidRPr="001D4E1B">
        <w:rPr>
          <w:rFonts w:cs="Arial"/>
        </w:rPr>
        <w:t xml:space="preserve">Recopier sur </w:t>
      </w:r>
      <w:r>
        <w:rPr>
          <w:rFonts w:cs="Arial"/>
        </w:rPr>
        <w:t>la</w:t>
      </w:r>
      <w:r w:rsidRPr="001D4E1B">
        <w:rPr>
          <w:rFonts w:cs="Arial"/>
        </w:rPr>
        <w:t xml:space="preserve"> copie la proposition correcte.</w:t>
      </w:r>
    </w:p>
    <w:p w14:paraId="6D714A7C" w14:textId="77777777" w:rsidR="00447BC2" w:rsidRPr="00557629" w:rsidRDefault="00447BC2" w:rsidP="00447BC2">
      <w:pPr>
        <w:spacing w:line="276" w:lineRule="auto"/>
        <w:rPr>
          <w:rFonts w:cs="Arial"/>
        </w:rPr>
      </w:pPr>
      <w:r w:rsidRPr="00557629">
        <w:rPr>
          <w:rFonts w:cs="Arial"/>
        </w:rPr>
        <w:t>La valeur de l’albédo donne une mesure :</w:t>
      </w:r>
    </w:p>
    <w:p w14:paraId="2E435A2E" w14:textId="77777777" w:rsidR="00447BC2" w:rsidRPr="003C4935" w:rsidRDefault="00447BC2" w:rsidP="00447BC2">
      <w:pPr>
        <w:pStyle w:val="Paragraphedeliste"/>
        <w:numPr>
          <w:ilvl w:val="0"/>
          <w:numId w:val="4"/>
        </w:numPr>
        <w:spacing w:line="276" w:lineRule="auto"/>
        <w:rPr>
          <w:rFonts w:ascii="Arial" w:hAnsi="Arial" w:cs="Arial"/>
          <w:sz w:val="24"/>
          <w:szCs w:val="24"/>
        </w:rPr>
      </w:pPr>
      <w:proofErr w:type="gramStart"/>
      <w:r>
        <w:rPr>
          <w:rFonts w:ascii="Arial" w:hAnsi="Arial" w:cs="Arial"/>
          <w:sz w:val="24"/>
          <w:szCs w:val="24"/>
        </w:rPr>
        <w:t>du</w:t>
      </w:r>
      <w:proofErr w:type="gramEnd"/>
      <w:r w:rsidRPr="003C4935">
        <w:rPr>
          <w:rFonts w:ascii="Arial" w:hAnsi="Arial" w:cs="Arial"/>
          <w:sz w:val="24"/>
          <w:szCs w:val="24"/>
        </w:rPr>
        <w:t xml:space="preserve"> pouvoir </w:t>
      </w:r>
      <w:r>
        <w:rPr>
          <w:rFonts w:ascii="Arial" w:hAnsi="Arial" w:cs="Arial"/>
          <w:sz w:val="24"/>
          <w:szCs w:val="24"/>
        </w:rPr>
        <w:t>absorbant</w:t>
      </w:r>
      <w:r w:rsidRPr="003C4935">
        <w:rPr>
          <w:rFonts w:ascii="Arial" w:hAnsi="Arial" w:cs="Arial"/>
          <w:sz w:val="24"/>
          <w:szCs w:val="24"/>
        </w:rPr>
        <w:t xml:space="preserve"> d’une surface donnée</w:t>
      </w:r>
      <w:r>
        <w:rPr>
          <w:rFonts w:ascii="Arial" w:hAnsi="Arial" w:cs="Arial"/>
          <w:sz w:val="24"/>
          <w:szCs w:val="24"/>
        </w:rPr>
        <w:t> ;</w:t>
      </w:r>
    </w:p>
    <w:p w14:paraId="68E7562C" w14:textId="77777777" w:rsidR="00447BC2" w:rsidRDefault="00447BC2" w:rsidP="00447BC2">
      <w:pPr>
        <w:pStyle w:val="Paragraphedeliste"/>
        <w:numPr>
          <w:ilvl w:val="0"/>
          <w:numId w:val="4"/>
        </w:numPr>
        <w:spacing w:line="276" w:lineRule="auto"/>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w:t>
      </w:r>
      <w:r w:rsidRPr="003C4935">
        <w:rPr>
          <w:rFonts w:ascii="Arial" w:hAnsi="Arial" w:cs="Arial"/>
          <w:sz w:val="24"/>
          <w:szCs w:val="24"/>
        </w:rPr>
        <w:t>la puissance solaire parvenant sur une surface donnée</w:t>
      </w:r>
      <w:r>
        <w:rPr>
          <w:rFonts w:ascii="Arial" w:hAnsi="Arial" w:cs="Arial"/>
          <w:sz w:val="24"/>
          <w:szCs w:val="24"/>
        </w:rPr>
        <w:t> ;</w:t>
      </w:r>
    </w:p>
    <w:p w14:paraId="0DE1D06C" w14:textId="77777777" w:rsidR="00447BC2" w:rsidRPr="00A06651" w:rsidRDefault="00447BC2" w:rsidP="00447BC2">
      <w:pPr>
        <w:pStyle w:val="Paragraphedeliste"/>
        <w:numPr>
          <w:ilvl w:val="0"/>
          <w:numId w:val="4"/>
        </w:numPr>
        <w:spacing w:line="276" w:lineRule="auto"/>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la</w:t>
      </w:r>
      <w:r w:rsidRPr="00A06651">
        <w:rPr>
          <w:rFonts w:ascii="Arial" w:hAnsi="Arial" w:cs="Arial"/>
          <w:sz w:val="24"/>
          <w:szCs w:val="24"/>
        </w:rPr>
        <w:t xml:space="preserve"> proportion de </w:t>
      </w:r>
      <w:r>
        <w:rPr>
          <w:rFonts w:ascii="Arial" w:hAnsi="Arial" w:cs="Arial"/>
          <w:sz w:val="24"/>
          <w:szCs w:val="24"/>
        </w:rPr>
        <w:t xml:space="preserve">puissance lumineuse réfléchie ou diffusée </w:t>
      </w:r>
      <w:r w:rsidRPr="00A06651">
        <w:rPr>
          <w:rFonts w:ascii="Arial" w:hAnsi="Arial" w:cs="Arial"/>
          <w:sz w:val="24"/>
          <w:szCs w:val="24"/>
        </w:rPr>
        <w:t>par une surface éclairée</w:t>
      </w:r>
      <w:r>
        <w:rPr>
          <w:rFonts w:ascii="Arial" w:hAnsi="Arial" w:cs="Arial"/>
          <w:sz w:val="24"/>
          <w:szCs w:val="24"/>
        </w:rPr>
        <w:t> ;</w:t>
      </w:r>
    </w:p>
    <w:p w14:paraId="2B056B12" w14:textId="77777777" w:rsidR="00447BC2" w:rsidRPr="0051199A" w:rsidRDefault="00447BC2" w:rsidP="00447BC2">
      <w:pPr>
        <w:pStyle w:val="Paragraphedeliste"/>
        <w:numPr>
          <w:ilvl w:val="0"/>
          <w:numId w:val="4"/>
        </w:numPr>
        <w:spacing w:line="276" w:lineRule="auto"/>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la quantité de gaz à effet de serre dans l’atmosphère. </w:t>
      </w:r>
    </w:p>
    <w:p w14:paraId="09E94EFC" w14:textId="68A4BBDA" w:rsidR="00447BC2" w:rsidRDefault="00447BC2" w:rsidP="00131A7A">
      <w:pPr>
        <w:spacing w:line="276" w:lineRule="auto"/>
        <w:jc w:val="both"/>
        <w:rPr>
          <w:rFonts w:cs="Arial"/>
        </w:rPr>
      </w:pPr>
      <w:r>
        <w:rPr>
          <w:rFonts w:cs="Arial"/>
          <w:b/>
          <w:bCs/>
        </w:rPr>
        <w:t>3</w:t>
      </w:r>
      <w:r w:rsidRPr="00F34D49">
        <w:rPr>
          <w:rFonts w:cs="Arial"/>
          <w:b/>
          <w:bCs/>
        </w:rPr>
        <w:t>-</w:t>
      </w:r>
      <w:r>
        <w:rPr>
          <w:rFonts w:cs="Arial"/>
          <w:b/>
          <w:bCs/>
        </w:rPr>
        <w:t xml:space="preserve"> </w:t>
      </w:r>
      <w:r w:rsidRPr="00F34D49">
        <w:rPr>
          <w:rFonts w:cs="Arial"/>
        </w:rPr>
        <w:t>Sur le document 4</w:t>
      </w:r>
      <w:r>
        <w:rPr>
          <w:rFonts w:cs="Arial"/>
        </w:rPr>
        <w:t xml:space="preserve"> (visible en fin d’exercice), sont représentées deux courbes, étiquetées (a) et (b). L’une représente un modèle de la puissance radiative émise par la Terre en fonction de la température de la Terre, l’autre représente un modèle de la puissance solaire absorbée par la Terre, en tenant compte de l’albedo terrestre mais sans tenir compte de l’effet de serre. </w:t>
      </w:r>
    </w:p>
    <w:p w14:paraId="5687CAEC" w14:textId="77777777" w:rsidR="00447BC2" w:rsidRDefault="00447BC2" w:rsidP="00447BC2">
      <w:pPr>
        <w:spacing w:line="276" w:lineRule="auto"/>
        <w:rPr>
          <w:rFonts w:cs="Arial"/>
        </w:rPr>
      </w:pPr>
      <w:r>
        <w:rPr>
          <w:rFonts w:cs="Arial"/>
          <w:b/>
          <w:bCs/>
        </w:rPr>
        <w:t>3</w:t>
      </w:r>
      <w:r w:rsidRPr="00F34D49">
        <w:rPr>
          <w:rFonts w:cs="Arial"/>
          <w:b/>
          <w:bCs/>
        </w:rPr>
        <w:t>-a-</w:t>
      </w:r>
      <w:r>
        <w:rPr>
          <w:rFonts w:cs="Arial"/>
        </w:rPr>
        <w:t xml:space="preserve"> Préciser en justifiant la réponse ce que représentent les courbes (a) et (b). </w:t>
      </w:r>
    </w:p>
    <w:p w14:paraId="3280B479" w14:textId="77777777" w:rsidR="00447BC2" w:rsidRDefault="00447BC2" w:rsidP="00131A7A">
      <w:pPr>
        <w:spacing w:line="276" w:lineRule="auto"/>
        <w:jc w:val="both"/>
        <w:rPr>
          <w:rFonts w:cs="Arial"/>
        </w:rPr>
      </w:pPr>
      <w:r>
        <w:rPr>
          <w:rFonts w:cs="Arial"/>
          <w:b/>
          <w:bCs/>
        </w:rPr>
        <w:t>3</w:t>
      </w:r>
      <w:r w:rsidRPr="00F34D49">
        <w:rPr>
          <w:rFonts w:cs="Arial"/>
          <w:b/>
          <w:bCs/>
        </w:rPr>
        <w:t>-b-</w:t>
      </w:r>
      <w:r>
        <w:rPr>
          <w:rFonts w:cs="Arial"/>
          <w:b/>
          <w:bCs/>
        </w:rPr>
        <w:t xml:space="preserve"> </w:t>
      </w:r>
      <w:r>
        <w:rPr>
          <w:rFonts w:cs="Arial"/>
        </w:rPr>
        <w:t xml:space="preserve">Déterminer graphiquement la température d’équilibre de la Terre prédite par cette modélisation, en expliquant la méthode employée. Commenter le résultat, sachant que l’on observe une température moyenne de l’ordre de 288 K (15 °C) à la surface de la Terre. </w:t>
      </w:r>
    </w:p>
    <w:p w14:paraId="0E985FA6" w14:textId="77777777" w:rsidR="00447BC2" w:rsidRDefault="00447BC2" w:rsidP="00131A7A">
      <w:pPr>
        <w:spacing w:line="276" w:lineRule="auto"/>
        <w:jc w:val="both"/>
        <w:rPr>
          <w:rFonts w:cs="Arial"/>
        </w:rPr>
      </w:pPr>
      <w:r>
        <w:rPr>
          <w:rFonts w:cs="Arial"/>
          <w:b/>
          <w:bCs/>
        </w:rPr>
        <w:t>4</w:t>
      </w:r>
      <w:r w:rsidRPr="0034010B">
        <w:rPr>
          <w:rFonts w:cs="Arial"/>
          <w:b/>
          <w:bCs/>
        </w:rPr>
        <w:t>-</w:t>
      </w:r>
      <w:r>
        <w:rPr>
          <w:rFonts w:cs="Arial"/>
          <w:b/>
          <w:bCs/>
        </w:rPr>
        <w:t xml:space="preserve"> </w:t>
      </w:r>
      <w:r w:rsidRPr="0034010B">
        <w:rPr>
          <w:rFonts w:cs="Arial"/>
        </w:rPr>
        <w:t>La constante</w:t>
      </w:r>
      <w:r>
        <w:rPr>
          <w:rFonts w:cs="Arial"/>
          <w:b/>
          <w:bCs/>
        </w:rPr>
        <w:t xml:space="preserve"> </w:t>
      </w:r>
      <w:r w:rsidRPr="0034010B">
        <w:rPr>
          <w:rFonts w:cs="Arial"/>
        </w:rPr>
        <w:t>solaire d’une planète est la puissance</w:t>
      </w:r>
      <w:r>
        <w:rPr>
          <w:rFonts w:cs="Arial"/>
          <w:b/>
          <w:bCs/>
        </w:rPr>
        <w:t xml:space="preserve"> </w:t>
      </w:r>
      <w:r w:rsidRPr="0034010B">
        <w:rPr>
          <w:rFonts w:cs="Arial"/>
        </w:rPr>
        <w:t xml:space="preserve">solaire </w:t>
      </w:r>
      <w:r>
        <w:rPr>
          <w:rFonts w:cs="Arial"/>
        </w:rPr>
        <w:t xml:space="preserve">parvenant sur </w:t>
      </w:r>
      <w:r w:rsidRPr="0034010B">
        <w:rPr>
          <w:rFonts w:cs="Arial"/>
        </w:rPr>
        <w:t xml:space="preserve">une unité de surface </w:t>
      </w:r>
      <w:r>
        <w:rPr>
          <w:rFonts w:cs="Arial"/>
        </w:rPr>
        <w:t xml:space="preserve">de la planète </w:t>
      </w:r>
      <w:r w:rsidRPr="0034010B">
        <w:rPr>
          <w:rFonts w:cs="Arial"/>
          <w:u w:val="single"/>
        </w:rPr>
        <w:t>en incidence normale</w:t>
      </w:r>
      <w:r>
        <w:rPr>
          <w:rFonts w:cs="Arial"/>
        </w:rPr>
        <w:t xml:space="preserve">.  </w:t>
      </w:r>
    </w:p>
    <w:p w14:paraId="069A270B" w14:textId="77777777" w:rsidR="00447BC2" w:rsidRDefault="00447BC2" w:rsidP="00447BC2">
      <w:pPr>
        <w:spacing w:line="276" w:lineRule="auto"/>
        <w:rPr>
          <w:rFonts w:cs="Arial"/>
        </w:rPr>
      </w:pPr>
    </w:p>
    <w:p w14:paraId="62D88C43" w14:textId="77777777" w:rsidR="00447BC2" w:rsidRDefault="00447BC2" w:rsidP="00447BC2">
      <w:pPr>
        <w:spacing w:line="276" w:lineRule="auto"/>
        <w:rPr>
          <w:rFonts w:cs="Arial"/>
        </w:rPr>
      </w:pPr>
      <w:r>
        <w:rPr>
          <w:rFonts w:cs="Arial"/>
          <w:b/>
          <w:bCs/>
        </w:rPr>
        <w:t>4</w:t>
      </w:r>
      <w:r w:rsidRPr="0034010B">
        <w:rPr>
          <w:rFonts w:cs="Arial"/>
          <w:b/>
          <w:bCs/>
        </w:rPr>
        <w:t>-a-</w:t>
      </w:r>
      <w:r>
        <w:rPr>
          <w:rFonts w:cs="Arial"/>
          <w:b/>
          <w:bCs/>
        </w:rPr>
        <w:t xml:space="preserve"> </w:t>
      </w:r>
      <w:r w:rsidRPr="0034010B">
        <w:rPr>
          <w:rFonts w:cs="Arial"/>
        </w:rPr>
        <w:t>Expliquer</w:t>
      </w:r>
      <w:r>
        <w:rPr>
          <w:rFonts w:cs="Arial"/>
          <w:b/>
          <w:bCs/>
        </w:rPr>
        <w:t xml:space="preserve"> </w:t>
      </w:r>
      <w:r w:rsidRPr="0034010B">
        <w:rPr>
          <w:rFonts w:cs="Arial"/>
        </w:rPr>
        <w:t>pourquoi</w:t>
      </w:r>
      <w:r>
        <w:rPr>
          <w:rFonts w:cs="Arial"/>
          <w:b/>
          <w:bCs/>
        </w:rPr>
        <w:t xml:space="preserve"> </w:t>
      </w:r>
      <w:r w:rsidRPr="00B4341B">
        <w:rPr>
          <w:rFonts w:cs="Arial"/>
        </w:rPr>
        <w:t xml:space="preserve">la constante solaire </w:t>
      </w:r>
      <w:r>
        <w:rPr>
          <w:rFonts w:cs="Arial"/>
        </w:rPr>
        <w:t xml:space="preserve">de </w:t>
      </w:r>
      <w:r w:rsidRPr="00B4341B">
        <w:rPr>
          <w:rFonts w:cs="Arial"/>
        </w:rPr>
        <w:t>Vénus est</w:t>
      </w:r>
      <w:r>
        <w:rPr>
          <w:rFonts w:cs="Arial"/>
          <w:b/>
          <w:bCs/>
        </w:rPr>
        <w:t xml:space="preserve"> </w:t>
      </w:r>
      <w:r>
        <w:rPr>
          <w:rFonts w:cs="Arial"/>
        </w:rPr>
        <w:t xml:space="preserve">plus grande que celle de la Terre. </w:t>
      </w:r>
    </w:p>
    <w:p w14:paraId="6272A255" w14:textId="38BFB2F1" w:rsidR="00447BC2" w:rsidRPr="00B4341B" w:rsidRDefault="00447BC2" w:rsidP="00131A7A">
      <w:pPr>
        <w:spacing w:line="276" w:lineRule="auto"/>
        <w:jc w:val="both"/>
        <w:rPr>
          <w:rFonts w:cs="Arial"/>
          <w:b/>
          <w:bCs/>
        </w:rPr>
      </w:pPr>
      <w:r>
        <w:rPr>
          <w:rFonts w:cs="Arial"/>
          <w:b/>
          <w:bCs/>
        </w:rPr>
        <w:t>4</w:t>
      </w:r>
      <w:r w:rsidRPr="00B4341B">
        <w:rPr>
          <w:rFonts w:cs="Arial"/>
          <w:b/>
          <w:bCs/>
        </w:rPr>
        <w:t>-b-</w:t>
      </w:r>
      <w:r>
        <w:rPr>
          <w:rFonts w:cs="Arial"/>
          <w:b/>
          <w:bCs/>
        </w:rPr>
        <w:t xml:space="preserve"> </w:t>
      </w:r>
      <w:r w:rsidRPr="00B4341B">
        <w:rPr>
          <w:rFonts w:cs="Arial"/>
        </w:rPr>
        <w:t>En prenant en compte l’</w:t>
      </w:r>
      <w:r>
        <w:rPr>
          <w:rFonts w:cs="Arial"/>
        </w:rPr>
        <w:t>a</w:t>
      </w:r>
      <w:r w:rsidRPr="00B4341B">
        <w:rPr>
          <w:rFonts w:cs="Arial"/>
        </w:rPr>
        <w:t>lbedo,</w:t>
      </w:r>
      <w:r>
        <w:rPr>
          <w:rFonts w:cs="Arial"/>
          <w:b/>
          <w:bCs/>
        </w:rPr>
        <w:t xml:space="preserve"> </w:t>
      </w:r>
      <w:r>
        <w:rPr>
          <w:rFonts w:cs="Arial"/>
        </w:rPr>
        <w:t xml:space="preserve">calculer la puissance solaire </w:t>
      </w:r>
      <w:proofErr w:type="spellStart"/>
      <w:proofErr w:type="gramStart"/>
      <w:r>
        <w:rPr>
          <w:rFonts w:cs="Arial"/>
        </w:rPr>
        <w:t>P</w:t>
      </w:r>
      <w:r w:rsidRPr="004822AE">
        <w:rPr>
          <w:rFonts w:cs="Arial"/>
          <w:vertAlign w:val="subscript"/>
        </w:rPr>
        <w:t>S,Terre</w:t>
      </w:r>
      <w:proofErr w:type="spellEnd"/>
      <w:proofErr w:type="gramEnd"/>
      <w:r>
        <w:rPr>
          <w:rFonts w:cs="Arial"/>
        </w:rPr>
        <w:t xml:space="preserve"> </w:t>
      </w:r>
      <w:r>
        <w:rPr>
          <w:rFonts w:eastAsiaTheme="minorEastAsia" w:cs="Arial"/>
        </w:rPr>
        <w:t xml:space="preserve"> effectivement </w:t>
      </w:r>
      <w:r>
        <w:rPr>
          <w:rFonts w:cs="Arial"/>
        </w:rPr>
        <w:t xml:space="preserve">absorbée par unité de surface Terrestre en incidence normale.  Calculer de même la puissance solaire </w:t>
      </w:r>
      <w:proofErr w:type="spellStart"/>
      <w:proofErr w:type="gramStart"/>
      <w:r>
        <w:rPr>
          <w:rFonts w:cs="Arial"/>
        </w:rPr>
        <w:t>P</w:t>
      </w:r>
      <w:r w:rsidRPr="004822AE">
        <w:rPr>
          <w:rFonts w:cs="Arial"/>
          <w:vertAlign w:val="subscript"/>
        </w:rPr>
        <w:t>S,</w:t>
      </w:r>
      <w:r>
        <w:rPr>
          <w:rFonts w:cs="Arial"/>
          <w:vertAlign w:val="subscript"/>
        </w:rPr>
        <w:t>Vénus</w:t>
      </w:r>
      <w:proofErr w:type="spellEnd"/>
      <w:proofErr w:type="gramEnd"/>
      <w:r>
        <w:rPr>
          <w:rFonts w:cs="Arial"/>
        </w:rPr>
        <w:t xml:space="preserve"> </w:t>
      </w:r>
      <w:r>
        <w:rPr>
          <w:rFonts w:eastAsiaTheme="minorEastAsia" w:cs="Arial"/>
        </w:rPr>
        <w:t xml:space="preserve"> effectivement </w:t>
      </w:r>
      <w:r>
        <w:rPr>
          <w:rFonts w:cs="Arial"/>
        </w:rPr>
        <w:t xml:space="preserve">absorbée par unité de surface de Vénus en incidence normale. </w:t>
      </w:r>
    </w:p>
    <w:tbl>
      <w:tblPr>
        <w:tblStyle w:val="Grilledutableau"/>
        <w:tblpPr w:leftFromText="141" w:rightFromText="141" w:vertAnchor="page" w:horzAnchor="margin" w:tblpY="1456"/>
        <w:tblW w:w="0" w:type="auto"/>
        <w:tblLook w:val="04A0" w:firstRow="1" w:lastRow="0" w:firstColumn="1" w:lastColumn="0" w:noHBand="0" w:noVBand="1"/>
      </w:tblPr>
      <w:tblGrid>
        <w:gridCol w:w="10201"/>
      </w:tblGrid>
      <w:tr w:rsidR="002E7FB3" w14:paraId="43CE9BE6" w14:textId="77777777" w:rsidTr="002E7FB3">
        <w:tc>
          <w:tcPr>
            <w:tcW w:w="10201" w:type="dxa"/>
            <w:tcBorders>
              <w:bottom w:val="nil"/>
            </w:tcBorders>
          </w:tcPr>
          <w:p w14:paraId="79D38CD4" w14:textId="77777777" w:rsidR="002E7FB3" w:rsidRPr="0051199A" w:rsidRDefault="002E7FB3" w:rsidP="002E7FB3">
            <w:pPr>
              <w:spacing w:line="276" w:lineRule="auto"/>
              <w:rPr>
                <w:rFonts w:cs="Arial"/>
                <w:u w:val="single"/>
              </w:rPr>
            </w:pPr>
            <w:r w:rsidRPr="00F34D49">
              <w:rPr>
                <w:rFonts w:cs="Arial"/>
                <w:u w:val="single"/>
              </w:rPr>
              <w:lastRenderedPageBreak/>
              <w:t>Document 4</w:t>
            </w:r>
            <w:r>
              <w:rPr>
                <w:rFonts w:cs="Arial"/>
                <w:u w:val="single"/>
              </w:rPr>
              <w:t>. Puissances absorbées et émises par la Terre en fonction de la température</w:t>
            </w:r>
          </w:p>
        </w:tc>
      </w:tr>
      <w:tr w:rsidR="002E7FB3" w14:paraId="2E27E34D" w14:textId="77777777" w:rsidTr="002E7FB3">
        <w:tblPrEx>
          <w:tblCellMar>
            <w:left w:w="70" w:type="dxa"/>
            <w:right w:w="70" w:type="dxa"/>
          </w:tblCellMar>
        </w:tblPrEx>
        <w:tc>
          <w:tcPr>
            <w:tcW w:w="10201" w:type="dxa"/>
            <w:tcBorders>
              <w:top w:val="nil"/>
            </w:tcBorders>
          </w:tcPr>
          <w:p w14:paraId="683F9C32" w14:textId="77777777" w:rsidR="002E7FB3" w:rsidRDefault="002E7FB3" w:rsidP="002E7FB3">
            <w:pPr>
              <w:spacing w:line="276" w:lineRule="auto"/>
              <w:jc w:val="center"/>
              <w:rPr>
                <w:rFonts w:cs="Arial"/>
                <w:u w:val="single"/>
              </w:rPr>
            </w:pPr>
            <w:r>
              <w:rPr>
                <w:noProof/>
              </w:rPr>
              <w:drawing>
                <wp:inline distT="0" distB="0" distL="0" distR="0" wp14:anchorId="4B47BA4B" wp14:editId="19C2A75D">
                  <wp:extent cx="5222107" cy="3733100"/>
                  <wp:effectExtent l="0" t="0" r="17145" b="1270"/>
                  <wp:docPr id="16" name="Graphique 16">
                    <a:extLst xmlns:a="http://schemas.openxmlformats.org/drawingml/2006/main">
                      <a:ext uri="{FF2B5EF4-FFF2-40B4-BE49-F238E27FC236}">
                        <a16:creationId xmlns:a16="http://schemas.microsoft.com/office/drawing/2014/main" id="{8BB89A56-6986-4DFE-87AE-97C7F2321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581B9A" w14:textId="77777777" w:rsidR="002E7FB3" w:rsidRPr="00F34D49" w:rsidRDefault="002E7FB3" w:rsidP="002E7FB3">
            <w:pPr>
              <w:spacing w:line="276" w:lineRule="auto"/>
              <w:rPr>
                <w:rFonts w:cs="Arial"/>
                <w:u w:val="single"/>
              </w:rPr>
            </w:pPr>
            <w:r>
              <w:rPr>
                <w:rFonts w:cs="Arial"/>
                <w:u w:val="single"/>
              </w:rPr>
              <w:t>Note : sur l’axe des ordonnées les valeurs indiquées sont à comprendre ainsi : 5E+17=5×10</w:t>
            </w:r>
            <w:r>
              <w:rPr>
                <w:rFonts w:cs="Arial"/>
                <w:u w:val="single"/>
                <w:vertAlign w:val="superscript"/>
              </w:rPr>
              <w:t>17</w:t>
            </w:r>
          </w:p>
        </w:tc>
      </w:tr>
    </w:tbl>
    <w:p w14:paraId="0A9DB042" w14:textId="71D3ECD1" w:rsidR="00447BC2" w:rsidRDefault="00447BC2" w:rsidP="00447BC2">
      <w:pPr>
        <w:rPr>
          <w:rFonts w:cs="Arial"/>
        </w:rPr>
      </w:pPr>
      <w:r>
        <w:rPr>
          <w:rFonts w:cs="Arial"/>
          <w:b/>
          <w:bCs/>
        </w:rPr>
        <w:t>4</w:t>
      </w:r>
      <w:r w:rsidRPr="00B4341B">
        <w:rPr>
          <w:rFonts w:cs="Arial"/>
          <w:b/>
          <w:bCs/>
        </w:rPr>
        <w:t>-c-</w:t>
      </w:r>
      <w:r>
        <w:rPr>
          <w:rFonts w:cs="Arial"/>
          <w:b/>
          <w:bCs/>
        </w:rPr>
        <w:t xml:space="preserve"> </w:t>
      </w:r>
      <w:r w:rsidRPr="00B4341B">
        <w:rPr>
          <w:rFonts w:cs="Arial"/>
        </w:rPr>
        <w:t>Proposer une explication</w:t>
      </w:r>
      <w:r>
        <w:rPr>
          <w:rFonts w:cs="Arial"/>
          <w:b/>
          <w:bCs/>
        </w:rPr>
        <w:t xml:space="preserve"> </w:t>
      </w:r>
      <w:r>
        <w:rPr>
          <w:rFonts w:cs="Arial"/>
        </w:rPr>
        <w:t>au</w:t>
      </w:r>
      <w:r w:rsidRPr="00B4341B">
        <w:rPr>
          <w:rFonts w:cs="Arial"/>
        </w:rPr>
        <w:t xml:space="preserve"> fait que</w:t>
      </w:r>
      <w:r>
        <w:rPr>
          <w:rFonts w:cs="Arial"/>
        </w:rPr>
        <w:t xml:space="preserve">, malgré le résultat précédent, </w:t>
      </w:r>
      <w:r w:rsidRPr="00B4341B">
        <w:rPr>
          <w:rFonts w:cs="Arial"/>
        </w:rPr>
        <w:t xml:space="preserve">la température </w:t>
      </w:r>
      <w:r>
        <w:rPr>
          <w:rFonts w:cs="Arial"/>
        </w:rPr>
        <w:t>moyenne de Vénus est très</w:t>
      </w:r>
      <w:r w:rsidR="00351755">
        <w:rPr>
          <w:rFonts w:cs="Arial"/>
        </w:rPr>
        <w:t xml:space="preserve"> supérieure à la température de la Terre.</w:t>
      </w:r>
    </w:p>
    <w:p w14:paraId="6A310968" w14:textId="7642C1CE" w:rsidR="002E7FB3" w:rsidRDefault="002E7FB3" w:rsidP="00447BC2">
      <w:pPr>
        <w:rPr>
          <w:rFonts w:cs="Arial"/>
        </w:rPr>
      </w:pPr>
    </w:p>
    <w:p w14:paraId="7A11F2AB" w14:textId="77777777" w:rsidR="002E7FB3" w:rsidRDefault="002E7FB3" w:rsidP="00447BC2">
      <w:pPr>
        <w:rPr>
          <w:rFonts w:cs="Arial"/>
          <w:szCs w:val="24"/>
        </w:rPr>
      </w:pPr>
    </w:p>
    <w:sectPr w:rsidR="002E7FB3"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1B45FF8C-A880-4498-BFE3-309A39DC2492}"/>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88AF0711-5210-4D05-A56F-A53A025F0A4F}"/>
    <w:embedItalic r:id="rId3" w:fontKey="{F4A0B997-AD7F-4143-883A-64462B65C706}"/>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372B54"/>
    <w:multiLevelType w:val="hybridMultilevel"/>
    <w:tmpl w:val="598A9540"/>
    <w:lvl w:ilvl="0" w:tplc="BB486E92">
      <w:numFmt w:val="bullet"/>
      <w:lvlText w:val="-"/>
      <w:lvlJc w:val="left"/>
      <w:pPr>
        <w:ind w:left="1428" w:hanging="360"/>
      </w:pPr>
      <w:rPr>
        <w:rFonts w:ascii="Calibri" w:eastAsiaTheme="minorEastAsia"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31A7A"/>
    <w:rsid w:val="001B7A29"/>
    <w:rsid w:val="0021216B"/>
    <w:rsid w:val="00290B46"/>
    <w:rsid w:val="002E7FB3"/>
    <w:rsid w:val="0030164E"/>
    <w:rsid w:val="00336093"/>
    <w:rsid w:val="00351755"/>
    <w:rsid w:val="00387C53"/>
    <w:rsid w:val="003B05DB"/>
    <w:rsid w:val="004061CB"/>
    <w:rsid w:val="004468F1"/>
    <w:rsid w:val="00447BC2"/>
    <w:rsid w:val="0045319B"/>
    <w:rsid w:val="005377FE"/>
    <w:rsid w:val="00577639"/>
    <w:rsid w:val="00595FA2"/>
    <w:rsid w:val="0059619F"/>
    <w:rsid w:val="006A36CD"/>
    <w:rsid w:val="00874167"/>
    <w:rsid w:val="00902983"/>
    <w:rsid w:val="00985BBF"/>
    <w:rsid w:val="00986F51"/>
    <w:rsid w:val="00B21A0F"/>
    <w:rsid w:val="00B507E8"/>
    <w:rsid w:val="00C75385"/>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3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styleId="Paragraphedeliste">
    <w:name w:val="List Paragraph"/>
    <w:basedOn w:val="Normal"/>
    <w:uiPriority w:val="34"/>
    <w:qFormat/>
    <w:rsid w:val="00447BC2"/>
    <w:pPr>
      <w:spacing w:after="160" w:line="259"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Classeur3"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255905511811"/>
          <c:y val="0.14320467674115367"/>
          <c:w val="0.82764107611548554"/>
          <c:h val="0.67890574861087427"/>
        </c:manualLayout>
      </c:layout>
      <c:scatterChart>
        <c:scatterStyle val="smoothMarker"/>
        <c:varyColors val="0"/>
        <c:ser>
          <c:idx val="0"/>
          <c:order val="0"/>
          <c:spPr>
            <a:ln w="22225" cap="rnd">
              <a:solidFill>
                <a:schemeClr val="accent1"/>
              </a:solidFill>
              <a:round/>
            </a:ln>
            <a:effectLst/>
          </c:spPr>
          <c:marker>
            <c:symbol val="none"/>
          </c:marker>
          <c:xVal>
            <c:numRef>
              <c:f>Feuil1!$B$2:$B$102</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xVal>
          <c:yVal>
            <c:numRef>
              <c:f>Feuil1!$C$2:$C$102</c:f>
              <c:numCache>
                <c:formatCode>General</c:formatCode>
                <c:ptCount val="101"/>
                <c:pt idx="0">
                  <c:v>0</c:v>
                </c:pt>
                <c:pt idx="1">
                  <c:v>289000000000</c:v>
                </c:pt>
                <c:pt idx="2">
                  <c:v>4624000000000</c:v>
                </c:pt>
                <c:pt idx="3">
                  <c:v>23409000000000</c:v>
                </c:pt>
                <c:pt idx="4">
                  <c:v>73984000000000</c:v>
                </c:pt>
                <c:pt idx="5">
                  <c:v>180625000000000</c:v>
                </c:pt>
                <c:pt idx="6">
                  <c:v>374544000000000</c:v>
                </c:pt>
                <c:pt idx="7">
                  <c:v>693889000000000</c:v>
                </c:pt>
                <c:pt idx="8">
                  <c:v>1183744000000000</c:v>
                </c:pt>
                <c:pt idx="9">
                  <c:v>1896129000000000</c:v>
                </c:pt>
                <c:pt idx="10">
                  <c:v>2890000000000000</c:v>
                </c:pt>
                <c:pt idx="11">
                  <c:v>4231249000000000</c:v>
                </c:pt>
                <c:pt idx="12">
                  <c:v>5992704000000000</c:v>
                </c:pt>
                <c:pt idx="13">
                  <c:v>8254129000000000</c:v>
                </c:pt>
                <c:pt idx="14">
                  <c:v>1.1102224E+16</c:v>
                </c:pt>
                <c:pt idx="15">
                  <c:v>1.4630625E+16</c:v>
                </c:pt>
                <c:pt idx="16">
                  <c:v>1.8939904E+16</c:v>
                </c:pt>
                <c:pt idx="17">
                  <c:v>2.4137569E+16</c:v>
                </c:pt>
                <c:pt idx="18">
                  <c:v>3.0338064E+16</c:v>
                </c:pt>
                <c:pt idx="19">
                  <c:v>3.7662769E+16</c:v>
                </c:pt>
                <c:pt idx="20">
                  <c:v>4.624E+16</c:v>
                </c:pt>
                <c:pt idx="21">
                  <c:v>5.6205009E+16</c:v>
                </c:pt>
                <c:pt idx="22">
                  <c:v>6.7699984E+16</c:v>
                </c:pt>
                <c:pt idx="23">
                  <c:v>8.0874049E+16</c:v>
                </c:pt>
                <c:pt idx="24">
                  <c:v>9.5883264E+16</c:v>
                </c:pt>
                <c:pt idx="25">
                  <c:v>1.12890625E+17</c:v>
                </c:pt>
                <c:pt idx="26">
                  <c:v>1.32066064E+17</c:v>
                </c:pt>
                <c:pt idx="27">
                  <c:v>1.53586449E+17</c:v>
                </c:pt>
                <c:pt idx="28">
                  <c:v>1.77635584E+17</c:v>
                </c:pt>
                <c:pt idx="29">
                  <c:v>2.04404209E+17</c:v>
                </c:pt>
                <c:pt idx="30">
                  <c:v>2.3409E+17</c:v>
                </c:pt>
                <c:pt idx="31">
                  <c:v>2.66897569E+17</c:v>
                </c:pt>
                <c:pt idx="32">
                  <c:v>3.03038464E+17</c:v>
                </c:pt>
                <c:pt idx="33">
                  <c:v>3.42731169E+17</c:v>
                </c:pt>
                <c:pt idx="34">
                  <c:v>3.86201104E+17</c:v>
                </c:pt>
                <c:pt idx="35">
                  <c:v>4.33680625E+17</c:v>
                </c:pt>
                <c:pt idx="36">
                  <c:v>4.85409024E+17</c:v>
                </c:pt>
                <c:pt idx="37">
                  <c:v>5.41632529E+17</c:v>
                </c:pt>
                <c:pt idx="38">
                  <c:v>6.02604304E+17</c:v>
                </c:pt>
                <c:pt idx="39">
                  <c:v>6.68584449E+17</c:v>
                </c:pt>
                <c:pt idx="40">
                  <c:v>7.3984E+17</c:v>
                </c:pt>
                <c:pt idx="41">
                  <c:v>8.16644929E+17</c:v>
                </c:pt>
                <c:pt idx="42">
                  <c:v>8.99280144E+17</c:v>
                </c:pt>
                <c:pt idx="43">
                  <c:v>9.88033489E+17</c:v>
                </c:pt>
                <c:pt idx="44">
                  <c:v>1.083199744E+18</c:v>
                </c:pt>
                <c:pt idx="45">
                  <c:v>1.185080625E+18</c:v>
                </c:pt>
                <c:pt idx="46">
                  <c:v>1.293984784E+18</c:v>
                </c:pt>
                <c:pt idx="47">
                  <c:v>1.410227809E+18</c:v>
                </c:pt>
                <c:pt idx="48">
                  <c:v>1.534132224E+18</c:v>
                </c:pt>
                <c:pt idx="49">
                  <c:v>1.666027489E+18</c:v>
                </c:pt>
                <c:pt idx="50">
                  <c:v>1.80625E+18</c:v>
                </c:pt>
                <c:pt idx="51">
                  <c:v>1.955143089E+18</c:v>
                </c:pt>
                <c:pt idx="52">
                  <c:v>2.113057024E+18</c:v>
                </c:pt>
                <c:pt idx="53">
                  <c:v>2.280349009E+18</c:v>
                </c:pt>
                <c:pt idx="54">
                  <c:v>2.457383184E+18</c:v>
                </c:pt>
                <c:pt idx="55">
                  <c:v>2.644530625E+18</c:v>
                </c:pt>
                <c:pt idx="56">
                  <c:v>2.842169344E+18</c:v>
                </c:pt>
                <c:pt idx="57">
                  <c:v>3.050684289E+18</c:v>
                </c:pt>
                <c:pt idx="58">
                  <c:v>3.270467344E+18</c:v>
                </c:pt>
                <c:pt idx="59">
                  <c:v>3.501917329E+18</c:v>
                </c:pt>
                <c:pt idx="60">
                  <c:v>3.74544E+18</c:v>
                </c:pt>
                <c:pt idx="61">
                  <c:v>4.001448049E+18</c:v>
                </c:pt>
                <c:pt idx="62">
                  <c:v>4.270361104E+18</c:v>
                </c:pt>
                <c:pt idx="63">
                  <c:v>4.552605729E+18</c:v>
                </c:pt>
                <c:pt idx="64">
                  <c:v>4.848615424E+18</c:v>
                </c:pt>
                <c:pt idx="65">
                  <c:v>5.1588306249999995E+18</c:v>
                </c:pt>
                <c:pt idx="66">
                  <c:v>5.483698704E+18</c:v>
                </c:pt>
                <c:pt idx="67">
                  <c:v>5.8236739689999995E+18</c:v>
                </c:pt>
                <c:pt idx="68">
                  <c:v>6.179217664E+18</c:v>
                </c:pt>
                <c:pt idx="69">
                  <c:v>6.5507979689999995E+18</c:v>
                </c:pt>
                <c:pt idx="70">
                  <c:v>6.93889E+18</c:v>
                </c:pt>
                <c:pt idx="71">
                  <c:v>7.3439758089999995E+18</c:v>
                </c:pt>
                <c:pt idx="72">
                  <c:v>7.766544384E+18</c:v>
                </c:pt>
                <c:pt idx="73">
                  <c:v>8.2070916489999995E+18</c:v>
                </c:pt>
                <c:pt idx="74">
                  <c:v>8.666120464E+18</c:v>
                </c:pt>
                <c:pt idx="75">
                  <c:v>9.1441406249999995E+18</c:v>
                </c:pt>
                <c:pt idx="76">
                  <c:v>9.641668864E+18</c:v>
                </c:pt>
                <c:pt idx="77">
                  <c:v>1.0159228848999999E+19</c:v>
                </c:pt>
                <c:pt idx="78">
                  <c:v>1.0697351184E+19</c:v>
                </c:pt>
                <c:pt idx="79">
                  <c:v>1.1256573408999999E+19</c:v>
                </c:pt>
                <c:pt idx="80">
                  <c:v>1.183744E+19</c:v>
                </c:pt>
                <c:pt idx="81">
                  <c:v>1.2440502368999999E+19</c:v>
                </c:pt>
                <c:pt idx="82">
                  <c:v>1.3066318864E+19</c:v>
                </c:pt>
                <c:pt idx="83">
                  <c:v>1.3715454768999999E+19</c:v>
                </c:pt>
                <c:pt idx="84">
                  <c:v>1.4388482304E+19</c:v>
                </c:pt>
                <c:pt idx="85">
                  <c:v>1.5085980624999999E+19</c:v>
                </c:pt>
                <c:pt idx="86">
                  <c:v>1.5808535824E+19</c:v>
                </c:pt>
                <c:pt idx="87">
                  <c:v>1.6556740928999999E+19</c:v>
                </c:pt>
                <c:pt idx="88">
                  <c:v>1.7331195904E+19</c:v>
                </c:pt>
                <c:pt idx="89">
                  <c:v>1.8132507648999999E+19</c:v>
                </c:pt>
                <c:pt idx="90">
                  <c:v>1.896129E+19</c:v>
                </c:pt>
                <c:pt idx="91">
                  <c:v>1.9818163729000002E+19</c:v>
                </c:pt>
                <c:pt idx="92">
                  <c:v>2.0703756544E+19</c:v>
                </c:pt>
                <c:pt idx="93">
                  <c:v>2.1618703089000002E+19</c:v>
                </c:pt>
                <c:pt idx="94">
                  <c:v>2.2563644944E+19</c:v>
                </c:pt>
                <c:pt idx="95">
                  <c:v>2.3539230625000002E+19</c:v>
                </c:pt>
                <c:pt idx="96">
                  <c:v>2.4546115584E+19</c:v>
                </c:pt>
                <c:pt idx="97">
                  <c:v>2.5584962209000002E+19</c:v>
                </c:pt>
                <c:pt idx="98">
                  <c:v>2.6656439824E+19</c:v>
                </c:pt>
                <c:pt idx="99">
                  <c:v>2.7761224689000002E+19</c:v>
                </c:pt>
                <c:pt idx="100">
                  <c:v>2.89E+19</c:v>
                </c:pt>
              </c:numCache>
            </c:numRef>
          </c:yVal>
          <c:smooth val="1"/>
          <c:extLst>
            <c:ext xmlns:c16="http://schemas.microsoft.com/office/drawing/2014/chart" uri="{C3380CC4-5D6E-409C-BE32-E72D297353CC}">
              <c16:uniqueId val="{00000000-0A8D-4AFC-95BC-9AF149133BE8}"/>
            </c:ext>
          </c:extLst>
        </c:ser>
        <c:ser>
          <c:idx val="1"/>
          <c:order val="1"/>
          <c:spPr>
            <a:ln w="22225" cap="rnd">
              <a:solidFill>
                <a:schemeClr val="accent2"/>
              </a:solidFill>
              <a:round/>
            </a:ln>
            <a:effectLst/>
          </c:spPr>
          <c:marker>
            <c:symbol val="none"/>
          </c:marker>
          <c:xVal>
            <c:numRef>
              <c:f>Feuil1!$B$2:$B$102</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xVal>
          <c:yVal>
            <c:numRef>
              <c:f>Feuil1!$D$2:$D$102</c:f>
              <c:numCache>
                <c:formatCode>General</c:formatCode>
                <c:ptCount val="101"/>
                <c:pt idx="0">
                  <c:v>1.742857142857143E+17</c:v>
                </c:pt>
                <c:pt idx="1">
                  <c:v>1.742857142857143E+17</c:v>
                </c:pt>
                <c:pt idx="2">
                  <c:v>1.742857142857143E+17</c:v>
                </c:pt>
                <c:pt idx="3">
                  <c:v>1.742857142857143E+17</c:v>
                </c:pt>
                <c:pt idx="4">
                  <c:v>1.742857142857143E+17</c:v>
                </c:pt>
                <c:pt idx="5">
                  <c:v>1.742857142857143E+17</c:v>
                </c:pt>
                <c:pt idx="6">
                  <c:v>1.742857142857143E+17</c:v>
                </c:pt>
                <c:pt idx="7">
                  <c:v>1.742857142857143E+17</c:v>
                </c:pt>
                <c:pt idx="8">
                  <c:v>1.742857142857143E+17</c:v>
                </c:pt>
                <c:pt idx="9">
                  <c:v>1.742857142857143E+17</c:v>
                </c:pt>
                <c:pt idx="10">
                  <c:v>1.742857142857143E+17</c:v>
                </c:pt>
                <c:pt idx="11">
                  <c:v>1.742857142857143E+17</c:v>
                </c:pt>
                <c:pt idx="12">
                  <c:v>1.742857142857143E+17</c:v>
                </c:pt>
                <c:pt idx="13">
                  <c:v>1.742857142857143E+17</c:v>
                </c:pt>
                <c:pt idx="14">
                  <c:v>1.742857142857143E+17</c:v>
                </c:pt>
                <c:pt idx="15">
                  <c:v>1.742857142857143E+17</c:v>
                </c:pt>
                <c:pt idx="16">
                  <c:v>1.742857142857143E+17</c:v>
                </c:pt>
                <c:pt idx="17">
                  <c:v>1.742857142857143E+17</c:v>
                </c:pt>
                <c:pt idx="18">
                  <c:v>1.742857142857143E+17</c:v>
                </c:pt>
                <c:pt idx="19">
                  <c:v>1.742857142857143E+17</c:v>
                </c:pt>
                <c:pt idx="20">
                  <c:v>1.742857142857143E+17</c:v>
                </c:pt>
                <c:pt idx="21">
                  <c:v>1.742857142857143E+17</c:v>
                </c:pt>
                <c:pt idx="22">
                  <c:v>1.742857142857143E+17</c:v>
                </c:pt>
                <c:pt idx="23">
                  <c:v>1.742857142857143E+17</c:v>
                </c:pt>
                <c:pt idx="24">
                  <c:v>1.742857142857143E+17</c:v>
                </c:pt>
                <c:pt idx="25">
                  <c:v>1.742857142857143E+17</c:v>
                </c:pt>
                <c:pt idx="26">
                  <c:v>1.742857142857143E+17</c:v>
                </c:pt>
                <c:pt idx="27">
                  <c:v>1.742857142857143E+17</c:v>
                </c:pt>
                <c:pt idx="28">
                  <c:v>1.742857142857143E+17</c:v>
                </c:pt>
                <c:pt idx="29">
                  <c:v>1.742857142857143E+17</c:v>
                </c:pt>
                <c:pt idx="30">
                  <c:v>1.742857142857143E+17</c:v>
                </c:pt>
                <c:pt idx="31">
                  <c:v>1.742857142857143E+17</c:v>
                </c:pt>
                <c:pt idx="32">
                  <c:v>1.742857142857143E+17</c:v>
                </c:pt>
                <c:pt idx="33">
                  <c:v>1.742857142857143E+17</c:v>
                </c:pt>
                <c:pt idx="34">
                  <c:v>1.742857142857143E+17</c:v>
                </c:pt>
                <c:pt idx="35">
                  <c:v>1.742857142857143E+17</c:v>
                </c:pt>
                <c:pt idx="36">
                  <c:v>1.742857142857143E+17</c:v>
                </c:pt>
                <c:pt idx="37">
                  <c:v>1.742857142857143E+17</c:v>
                </c:pt>
                <c:pt idx="38">
                  <c:v>1.742857142857143E+17</c:v>
                </c:pt>
                <c:pt idx="39">
                  <c:v>1.742857142857143E+17</c:v>
                </c:pt>
                <c:pt idx="40">
                  <c:v>1.742857142857143E+17</c:v>
                </c:pt>
                <c:pt idx="41">
                  <c:v>1.742857142857143E+17</c:v>
                </c:pt>
                <c:pt idx="42">
                  <c:v>1.742857142857143E+17</c:v>
                </c:pt>
                <c:pt idx="43">
                  <c:v>1.742857142857143E+17</c:v>
                </c:pt>
                <c:pt idx="44">
                  <c:v>1.742857142857143E+17</c:v>
                </c:pt>
                <c:pt idx="45">
                  <c:v>1.742857142857143E+17</c:v>
                </c:pt>
                <c:pt idx="46">
                  <c:v>1.742857142857143E+17</c:v>
                </c:pt>
                <c:pt idx="47">
                  <c:v>1.742857142857143E+17</c:v>
                </c:pt>
                <c:pt idx="48">
                  <c:v>1.742857142857143E+17</c:v>
                </c:pt>
                <c:pt idx="49">
                  <c:v>1.742857142857143E+17</c:v>
                </c:pt>
                <c:pt idx="50">
                  <c:v>1.742857142857143E+17</c:v>
                </c:pt>
                <c:pt idx="51">
                  <c:v>1.742857142857143E+17</c:v>
                </c:pt>
                <c:pt idx="52">
                  <c:v>1.742857142857143E+17</c:v>
                </c:pt>
                <c:pt idx="53">
                  <c:v>1.742857142857143E+17</c:v>
                </c:pt>
                <c:pt idx="54">
                  <c:v>1.742857142857143E+17</c:v>
                </c:pt>
                <c:pt idx="55">
                  <c:v>1.742857142857143E+17</c:v>
                </c:pt>
                <c:pt idx="56">
                  <c:v>1.742857142857143E+17</c:v>
                </c:pt>
                <c:pt idx="57">
                  <c:v>1.742857142857143E+17</c:v>
                </c:pt>
                <c:pt idx="58">
                  <c:v>1.742857142857143E+17</c:v>
                </c:pt>
                <c:pt idx="59">
                  <c:v>1.742857142857143E+17</c:v>
                </c:pt>
                <c:pt idx="60">
                  <c:v>1.742857142857143E+17</c:v>
                </c:pt>
                <c:pt idx="61">
                  <c:v>1.742857142857143E+17</c:v>
                </c:pt>
                <c:pt idx="62">
                  <c:v>1.742857142857143E+17</c:v>
                </c:pt>
                <c:pt idx="63">
                  <c:v>1.742857142857143E+17</c:v>
                </c:pt>
                <c:pt idx="64">
                  <c:v>1.742857142857143E+17</c:v>
                </c:pt>
                <c:pt idx="65">
                  <c:v>1.742857142857143E+17</c:v>
                </c:pt>
                <c:pt idx="66">
                  <c:v>1.742857142857143E+17</c:v>
                </c:pt>
                <c:pt idx="67">
                  <c:v>1.742857142857143E+17</c:v>
                </c:pt>
                <c:pt idx="68">
                  <c:v>1.742857142857143E+17</c:v>
                </c:pt>
                <c:pt idx="69">
                  <c:v>1.742857142857143E+17</c:v>
                </c:pt>
                <c:pt idx="70">
                  <c:v>1.742857142857143E+17</c:v>
                </c:pt>
                <c:pt idx="71">
                  <c:v>1.742857142857143E+17</c:v>
                </c:pt>
                <c:pt idx="72">
                  <c:v>1.742857142857143E+17</c:v>
                </c:pt>
                <c:pt idx="73">
                  <c:v>1.742857142857143E+17</c:v>
                </c:pt>
                <c:pt idx="74">
                  <c:v>1.742857142857143E+17</c:v>
                </c:pt>
                <c:pt idx="75">
                  <c:v>1.742857142857143E+17</c:v>
                </c:pt>
                <c:pt idx="76">
                  <c:v>1.742857142857143E+17</c:v>
                </c:pt>
                <c:pt idx="77">
                  <c:v>1.742857142857143E+17</c:v>
                </c:pt>
                <c:pt idx="78">
                  <c:v>1.742857142857143E+17</c:v>
                </c:pt>
                <c:pt idx="79">
                  <c:v>1.742857142857143E+17</c:v>
                </c:pt>
                <c:pt idx="80">
                  <c:v>1.742857142857143E+17</c:v>
                </c:pt>
                <c:pt idx="81">
                  <c:v>1.742857142857143E+17</c:v>
                </c:pt>
                <c:pt idx="82">
                  <c:v>1.742857142857143E+17</c:v>
                </c:pt>
                <c:pt idx="83">
                  <c:v>1.742857142857143E+17</c:v>
                </c:pt>
                <c:pt idx="84">
                  <c:v>1.742857142857143E+17</c:v>
                </c:pt>
                <c:pt idx="85">
                  <c:v>1.742857142857143E+17</c:v>
                </c:pt>
                <c:pt idx="86">
                  <c:v>1.742857142857143E+17</c:v>
                </c:pt>
                <c:pt idx="87">
                  <c:v>1.742857142857143E+17</c:v>
                </c:pt>
                <c:pt idx="88">
                  <c:v>1.742857142857143E+17</c:v>
                </c:pt>
                <c:pt idx="89">
                  <c:v>1.742857142857143E+17</c:v>
                </c:pt>
                <c:pt idx="90">
                  <c:v>1.742857142857143E+17</c:v>
                </c:pt>
                <c:pt idx="91">
                  <c:v>1.742857142857143E+17</c:v>
                </c:pt>
                <c:pt idx="92">
                  <c:v>1.742857142857143E+17</c:v>
                </c:pt>
                <c:pt idx="93">
                  <c:v>1.742857142857143E+17</c:v>
                </c:pt>
                <c:pt idx="94">
                  <c:v>1.742857142857143E+17</c:v>
                </c:pt>
                <c:pt idx="95">
                  <c:v>1.742857142857143E+17</c:v>
                </c:pt>
                <c:pt idx="96">
                  <c:v>1.742857142857143E+17</c:v>
                </c:pt>
                <c:pt idx="97">
                  <c:v>1.742857142857143E+17</c:v>
                </c:pt>
                <c:pt idx="98">
                  <c:v>1.742857142857143E+17</c:v>
                </c:pt>
                <c:pt idx="99">
                  <c:v>1.742857142857143E+17</c:v>
                </c:pt>
                <c:pt idx="100">
                  <c:v>1.742857142857143E+17</c:v>
                </c:pt>
              </c:numCache>
            </c:numRef>
          </c:yVal>
          <c:smooth val="1"/>
          <c:extLst>
            <c:ext xmlns:c16="http://schemas.microsoft.com/office/drawing/2014/chart" uri="{C3380CC4-5D6E-409C-BE32-E72D297353CC}">
              <c16:uniqueId val="{00000001-0A8D-4AFC-95BC-9AF149133BE8}"/>
            </c:ext>
          </c:extLst>
        </c:ser>
        <c:dLbls>
          <c:showLegendKey val="0"/>
          <c:showVal val="0"/>
          <c:showCatName val="0"/>
          <c:showSerName val="0"/>
          <c:showPercent val="0"/>
          <c:showBubbleSize val="0"/>
        </c:dLbls>
        <c:axId val="1996365423"/>
        <c:axId val="566365167"/>
      </c:scatterChart>
      <c:valAx>
        <c:axId val="1996365423"/>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Température (K)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6365167"/>
        <c:crosses val="autoZero"/>
        <c:crossBetween val="midCat"/>
      </c:valAx>
      <c:valAx>
        <c:axId val="566365167"/>
        <c:scaling>
          <c:orientation val="minMax"/>
          <c:max val="5E+1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Puissance (W)</a:t>
                </a:r>
              </a:p>
            </c:rich>
          </c:tx>
          <c:layout>
            <c:manualLayout>
              <c:xMode val="edge"/>
              <c:yMode val="edge"/>
              <c:x val="0"/>
              <c:y val="0.370060915714868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63654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0.68627</cdr:x>
      <cdr:y>0.39662</cdr:y>
    </cdr:from>
    <cdr:to>
      <cdr:x>0.78951</cdr:x>
      <cdr:y>0.50334</cdr:y>
    </cdr:to>
    <cdr:sp macro="" textlink="">
      <cdr:nvSpPr>
        <cdr:cNvPr id="2" name="ZoneTexte 1">
          <a:extLst xmlns:a="http://schemas.openxmlformats.org/drawingml/2006/main">
            <a:ext uri="{FF2B5EF4-FFF2-40B4-BE49-F238E27FC236}">
              <a16:creationId xmlns:a16="http://schemas.microsoft.com/office/drawing/2014/main" id="{6A72515F-78CF-4491-8A64-5C6292C34EF1}"/>
            </a:ext>
          </a:extLst>
        </cdr:cNvPr>
        <cdr:cNvSpPr txBox="1"/>
      </cdr:nvSpPr>
      <cdr:spPr>
        <a:xfrm xmlns:a="http://schemas.openxmlformats.org/drawingml/2006/main">
          <a:off x="3583431" y="1480396"/>
          <a:ext cx="539053" cy="398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600"/>
            <a:t>(b)</a:t>
          </a:r>
        </a:p>
      </cdr:txBody>
    </cdr:sp>
  </cdr:relSizeAnchor>
  <cdr:relSizeAnchor xmlns:cdr="http://schemas.openxmlformats.org/drawingml/2006/chartDrawing">
    <cdr:from>
      <cdr:x>0.85294</cdr:x>
      <cdr:y>0.50211</cdr:y>
    </cdr:from>
    <cdr:to>
      <cdr:x>0.95432</cdr:x>
      <cdr:y>0.60628</cdr:y>
    </cdr:to>
    <cdr:sp macro="" textlink="">
      <cdr:nvSpPr>
        <cdr:cNvPr id="3" name="ZoneTexte 2">
          <a:extLst xmlns:a="http://schemas.openxmlformats.org/drawingml/2006/main">
            <a:ext uri="{FF2B5EF4-FFF2-40B4-BE49-F238E27FC236}">
              <a16:creationId xmlns:a16="http://schemas.microsoft.com/office/drawing/2014/main" id="{E9C6B17E-E718-43E8-8D43-97BD49218B29}"/>
            </a:ext>
          </a:extLst>
        </cdr:cNvPr>
        <cdr:cNvSpPr txBox="1"/>
      </cdr:nvSpPr>
      <cdr:spPr>
        <a:xfrm xmlns:a="http://schemas.openxmlformats.org/drawingml/2006/main">
          <a:off x="4453716" y="1874140"/>
          <a:ext cx="529380" cy="388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600"/>
            <a:t>(a)</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628</Words>
  <Characters>3456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5</cp:revision>
  <dcterms:created xsi:type="dcterms:W3CDTF">2020-06-13T16:06:00Z</dcterms:created>
  <dcterms:modified xsi:type="dcterms:W3CDTF">2020-06-13T16:14:00Z</dcterms:modified>
</cp:coreProperties>
</file>