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772AB1"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6FE2B7EF" w:rsidR="00CA0DF4" w:rsidRDefault="00CA0DF4" w:rsidP="004061CB">
      <w:pPr>
        <w:rPr>
          <w:rFonts w:cs="Arial"/>
          <w:szCs w:val="24"/>
        </w:rPr>
      </w:pPr>
    </w:p>
    <w:p w14:paraId="2A75085D" w14:textId="77777777" w:rsidR="00E93413" w:rsidRPr="0000423E" w:rsidRDefault="00E93413" w:rsidP="00E93413">
      <w:pPr>
        <w:pStyle w:val="NormalWeb"/>
        <w:spacing w:before="0" w:beforeAutospacing="0" w:after="0" w:afterAutospacing="0"/>
        <w:jc w:val="center"/>
        <w:rPr>
          <w:rFonts w:ascii="Arial" w:hAnsi="Arial" w:cs="Arial"/>
          <w:b/>
          <w:bCs/>
          <w:caps/>
          <w:sz w:val="22"/>
          <w:szCs w:val="22"/>
        </w:rPr>
      </w:pPr>
      <w:r w:rsidRPr="00074C90">
        <w:rPr>
          <w:rFonts w:ascii="Arial" w:hAnsi="Arial" w:cs="Arial"/>
          <w:b/>
          <w:bCs/>
          <w:caps/>
          <w:sz w:val="22"/>
          <w:szCs w:val="22"/>
        </w:rPr>
        <w:t>Températures de surface de quelques objets du système solaire</w:t>
      </w:r>
    </w:p>
    <w:p w14:paraId="66CE8E8E" w14:textId="77777777" w:rsidR="00E93413" w:rsidRPr="00EC38DB" w:rsidRDefault="00E93413" w:rsidP="001D1C46">
      <w:pPr>
        <w:pStyle w:val="NormalWeb"/>
        <w:spacing w:before="0" w:beforeAutospacing="0" w:after="120" w:afterAutospacing="0" w:line="276" w:lineRule="auto"/>
        <w:jc w:val="both"/>
        <w:rPr>
          <w:rFonts w:ascii="Arial" w:hAnsi="Arial" w:cs="Arial"/>
          <w:sz w:val="22"/>
          <w:szCs w:val="22"/>
        </w:rPr>
      </w:pPr>
      <w:r w:rsidRPr="00EC38DB">
        <w:rPr>
          <w:rFonts w:ascii="Arial" w:hAnsi="Arial" w:cs="Arial"/>
          <w:sz w:val="22"/>
          <w:szCs w:val="22"/>
        </w:rPr>
        <w:t>Le système solaire est formé d’une étoile, le Soleil, autour de laquelle des planètes, des satellites, des astéroïdes sont en orbite. La distance entre ces objets et l’étoile a une influence sur leur température de surface mais il semble que cela ne soit pas le seul facteur entrant en jeu…</w:t>
      </w:r>
    </w:p>
    <w:tbl>
      <w:tblPr>
        <w:tblStyle w:val="Grilledutableau"/>
        <w:tblW w:w="10201" w:type="dxa"/>
        <w:jc w:val="center"/>
        <w:tblLook w:val="04A0" w:firstRow="1" w:lastRow="0" w:firstColumn="1" w:lastColumn="0" w:noHBand="0" w:noVBand="1"/>
      </w:tblPr>
      <w:tblGrid>
        <w:gridCol w:w="10201"/>
      </w:tblGrid>
      <w:tr w:rsidR="00E93413" w:rsidRPr="00EC38DB" w14:paraId="57BAE3A5" w14:textId="77777777" w:rsidTr="001D1C46">
        <w:trPr>
          <w:jc w:val="center"/>
        </w:trPr>
        <w:tc>
          <w:tcPr>
            <w:tcW w:w="10201" w:type="dxa"/>
            <w:shd w:val="clear" w:color="auto" w:fill="auto"/>
          </w:tcPr>
          <w:p w14:paraId="1D3FD553" w14:textId="77777777" w:rsidR="00E93413" w:rsidRPr="00C224E0" w:rsidRDefault="00E93413" w:rsidP="00496E23">
            <w:pPr>
              <w:pStyle w:val="NormalWeb"/>
              <w:spacing w:before="0" w:beforeAutospacing="0" w:after="120" w:afterAutospacing="0" w:line="276" w:lineRule="auto"/>
              <w:rPr>
                <w:rFonts w:ascii="Arial" w:hAnsi="Arial" w:cs="Arial"/>
                <w:sz w:val="22"/>
                <w:szCs w:val="22"/>
              </w:rPr>
            </w:pPr>
            <w:r w:rsidRPr="00C224E0">
              <w:rPr>
                <w:rFonts w:ascii="Arial" w:hAnsi="Arial" w:cs="Arial"/>
                <w:sz w:val="22"/>
                <w:szCs w:val="22"/>
              </w:rPr>
              <w:t>Document de référence : Caractéristiques de quelques objets du système solaire :</w:t>
            </w:r>
          </w:p>
          <w:tbl>
            <w:tblPr>
              <w:tblStyle w:val="Grilledutableau"/>
              <w:tblW w:w="9264" w:type="dxa"/>
              <w:jc w:val="center"/>
              <w:shd w:val="clear" w:color="auto" w:fill="FFFFFF" w:themeFill="background1"/>
              <w:tblLook w:val="04A0" w:firstRow="1" w:lastRow="0" w:firstColumn="1" w:lastColumn="0" w:noHBand="0" w:noVBand="1"/>
            </w:tblPr>
            <w:tblGrid>
              <w:gridCol w:w="2112"/>
              <w:gridCol w:w="1672"/>
              <w:gridCol w:w="1672"/>
              <w:gridCol w:w="1940"/>
              <w:gridCol w:w="1868"/>
            </w:tblGrid>
            <w:tr w:rsidR="00E93413" w:rsidRPr="00EC38DB" w14:paraId="06904150" w14:textId="77777777" w:rsidTr="00496E23">
              <w:trPr>
                <w:jc w:val="center"/>
              </w:trPr>
              <w:tc>
                <w:tcPr>
                  <w:tcW w:w="2143" w:type="dxa"/>
                  <w:tcBorders>
                    <w:tl2br w:val="single" w:sz="4" w:space="0" w:color="auto"/>
                  </w:tcBorders>
                  <w:shd w:val="clear" w:color="auto" w:fill="FFFFFF" w:themeFill="background1"/>
                  <w:vAlign w:val="center"/>
                </w:tcPr>
                <w:p w14:paraId="34E78EAB"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Pr>
                      <w:rFonts w:ascii="Arial" w:hAnsi="Arial" w:cs="Arial"/>
                      <w:sz w:val="22"/>
                      <w:szCs w:val="22"/>
                    </w:rPr>
                    <w:t xml:space="preserve">                 </w:t>
                  </w:r>
                  <w:r w:rsidRPr="00EC38DB">
                    <w:rPr>
                      <w:rFonts w:ascii="Arial" w:hAnsi="Arial" w:cs="Arial"/>
                      <w:sz w:val="22"/>
                      <w:szCs w:val="22"/>
                    </w:rPr>
                    <w:t>Planètes</w:t>
                  </w:r>
                </w:p>
                <w:p w14:paraId="325914D5"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Pr>
                      <w:rFonts w:ascii="Arial" w:hAnsi="Arial" w:cs="Arial"/>
                      <w:sz w:val="22"/>
                      <w:szCs w:val="22"/>
                    </w:rPr>
                    <w:t xml:space="preserve">                  </w:t>
                  </w:r>
                  <w:proofErr w:type="gramStart"/>
                  <w:r w:rsidRPr="00EC38DB">
                    <w:rPr>
                      <w:rFonts w:ascii="Arial" w:hAnsi="Arial" w:cs="Arial"/>
                      <w:sz w:val="22"/>
                      <w:szCs w:val="22"/>
                    </w:rPr>
                    <w:t>internes</w:t>
                  </w:r>
                  <w:proofErr w:type="gramEnd"/>
                </w:p>
                <w:p w14:paraId="1E80F9A3"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Caractéristiques</w:t>
                  </w:r>
                </w:p>
              </w:tc>
              <w:tc>
                <w:tcPr>
                  <w:tcW w:w="1672" w:type="dxa"/>
                  <w:shd w:val="clear" w:color="auto" w:fill="FFFFFF" w:themeFill="background1"/>
                  <w:vAlign w:val="center"/>
                </w:tcPr>
                <w:p w14:paraId="54F595EA"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Mercure</w:t>
                  </w:r>
                </w:p>
              </w:tc>
              <w:tc>
                <w:tcPr>
                  <w:tcW w:w="1593" w:type="dxa"/>
                  <w:shd w:val="clear" w:color="auto" w:fill="FFFFFF" w:themeFill="background1"/>
                  <w:vAlign w:val="center"/>
                </w:tcPr>
                <w:p w14:paraId="6C851895"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Venus</w:t>
                  </w:r>
                </w:p>
              </w:tc>
              <w:tc>
                <w:tcPr>
                  <w:tcW w:w="1968" w:type="dxa"/>
                  <w:shd w:val="clear" w:color="auto" w:fill="FFFFFF" w:themeFill="background1"/>
                  <w:vAlign w:val="center"/>
                </w:tcPr>
                <w:p w14:paraId="490CFF85" w14:textId="77777777" w:rsidR="00E93413" w:rsidRPr="00EC38DB" w:rsidRDefault="00E93413" w:rsidP="00496E23">
                  <w:pPr>
                    <w:pStyle w:val="NormalWeb"/>
                    <w:spacing w:before="0" w:beforeAutospacing="0" w:after="0" w:afterAutospacing="0" w:line="276" w:lineRule="auto"/>
                    <w:ind w:left="-93" w:right="-112"/>
                    <w:rPr>
                      <w:rFonts w:ascii="Arial" w:hAnsi="Arial" w:cs="Arial"/>
                      <w:sz w:val="22"/>
                      <w:szCs w:val="22"/>
                    </w:rPr>
                  </w:pPr>
                  <w:r w:rsidRPr="00EC38DB">
                    <w:rPr>
                      <w:rFonts w:ascii="Arial" w:hAnsi="Arial" w:cs="Arial"/>
                      <w:sz w:val="22"/>
                      <w:szCs w:val="22"/>
                    </w:rPr>
                    <w:t>Terre</w:t>
                  </w:r>
                </w:p>
              </w:tc>
              <w:tc>
                <w:tcPr>
                  <w:tcW w:w="1888" w:type="dxa"/>
                  <w:shd w:val="clear" w:color="auto" w:fill="FFFFFF" w:themeFill="background1"/>
                  <w:vAlign w:val="center"/>
                </w:tcPr>
                <w:p w14:paraId="12B360AB"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Mars</w:t>
                  </w:r>
                </w:p>
              </w:tc>
            </w:tr>
            <w:tr w:rsidR="00E93413" w:rsidRPr="00EC38DB" w14:paraId="3026BE74" w14:textId="77777777" w:rsidTr="00496E23">
              <w:trPr>
                <w:jc w:val="center"/>
              </w:trPr>
              <w:tc>
                <w:tcPr>
                  <w:tcW w:w="2143" w:type="dxa"/>
                  <w:shd w:val="clear" w:color="auto" w:fill="FFFFFF" w:themeFill="background1"/>
                  <w:vAlign w:val="center"/>
                </w:tcPr>
                <w:p w14:paraId="67264E96"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Distance au Soleil (10</w:t>
                  </w:r>
                  <w:r w:rsidRPr="00EC38DB">
                    <w:rPr>
                      <w:rFonts w:ascii="Arial" w:hAnsi="Arial" w:cs="Arial"/>
                      <w:sz w:val="22"/>
                      <w:szCs w:val="22"/>
                      <w:vertAlign w:val="superscript"/>
                    </w:rPr>
                    <w:t>6</w:t>
                  </w:r>
                  <w:r w:rsidRPr="00EC38DB">
                    <w:rPr>
                      <w:rFonts w:ascii="Arial" w:hAnsi="Arial" w:cs="Arial"/>
                      <w:sz w:val="22"/>
                      <w:szCs w:val="22"/>
                    </w:rPr>
                    <w:t xml:space="preserve"> km)</w:t>
                  </w:r>
                </w:p>
              </w:tc>
              <w:tc>
                <w:tcPr>
                  <w:tcW w:w="1672" w:type="dxa"/>
                  <w:shd w:val="clear" w:color="auto" w:fill="FFFFFF" w:themeFill="background1"/>
                  <w:vAlign w:val="center"/>
                </w:tcPr>
                <w:p w14:paraId="43A1B6FF"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57,91</w:t>
                  </w:r>
                </w:p>
              </w:tc>
              <w:tc>
                <w:tcPr>
                  <w:tcW w:w="1593" w:type="dxa"/>
                  <w:shd w:val="clear" w:color="auto" w:fill="FFFFFF" w:themeFill="background1"/>
                  <w:vAlign w:val="center"/>
                </w:tcPr>
                <w:p w14:paraId="2DF61AB2"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108,21</w:t>
                  </w:r>
                </w:p>
              </w:tc>
              <w:tc>
                <w:tcPr>
                  <w:tcW w:w="1968" w:type="dxa"/>
                  <w:shd w:val="clear" w:color="auto" w:fill="FFFFFF" w:themeFill="background1"/>
                  <w:vAlign w:val="center"/>
                </w:tcPr>
                <w:p w14:paraId="556AF222"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149,6</w:t>
                  </w:r>
                </w:p>
              </w:tc>
              <w:tc>
                <w:tcPr>
                  <w:tcW w:w="1888" w:type="dxa"/>
                  <w:shd w:val="clear" w:color="auto" w:fill="FFFFFF" w:themeFill="background1"/>
                  <w:vAlign w:val="center"/>
                </w:tcPr>
                <w:p w14:paraId="02D7E988"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227,94</w:t>
                  </w:r>
                </w:p>
              </w:tc>
            </w:tr>
            <w:tr w:rsidR="00E93413" w:rsidRPr="00EC38DB" w14:paraId="47E0DF05" w14:textId="77777777" w:rsidTr="00496E23">
              <w:trPr>
                <w:jc w:val="center"/>
              </w:trPr>
              <w:tc>
                <w:tcPr>
                  <w:tcW w:w="2143" w:type="dxa"/>
                  <w:shd w:val="clear" w:color="auto" w:fill="FFFFFF" w:themeFill="background1"/>
                  <w:vAlign w:val="center"/>
                </w:tcPr>
                <w:p w14:paraId="59653CE3"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Puissance solaire reçue par unité de surface (W</w:t>
                  </w:r>
                  <w:r w:rsidRPr="00EC38DB">
                    <w:rPr>
                      <w:rFonts w:ascii="Arial" w:hAnsi="Arial" w:cs="Arial"/>
                      <w:sz w:val="22"/>
                      <w:szCs w:val="22"/>
                    </w:rPr>
                    <w:sym w:font="Symbol" w:char="F0D7"/>
                  </w:r>
                  <w:r w:rsidRPr="00EC38DB">
                    <w:rPr>
                      <w:rFonts w:ascii="Arial" w:hAnsi="Arial" w:cs="Arial"/>
                      <w:sz w:val="22"/>
                      <w:szCs w:val="22"/>
                    </w:rPr>
                    <w:t>m</w:t>
                  </w:r>
                  <w:r w:rsidRPr="00EC38DB">
                    <w:rPr>
                      <w:rFonts w:ascii="Arial" w:hAnsi="Arial" w:cs="Arial"/>
                      <w:sz w:val="22"/>
                      <w:szCs w:val="22"/>
                      <w:vertAlign w:val="superscript"/>
                    </w:rPr>
                    <w:t>-2</w:t>
                  </w:r>
                  <w:r w:rsidRPr="00EC38DB">
                    <w:rPr>
                      <w:rFonts w:ascii="Arial" w:hAnsi="Arial" w:cs="Arial"/>
                      <w:sz w:val="22"/>
                      <w:szCs w:val="22"/>
                    </w:rPr>
                    <w:t>)</w:t>
                  </w:r>
                </w:p>
              </w:tc>
              <w:tc>
                <w:tcPr>
                  <w:tcW w:w="1672" w:type="dxa"/>
                  <w:shd w:val="clear" w:color="auto" w:fill="FFFFFF" w:themeFill="background1"/>
                  <w:vAlign w:val="center"/>
                </w:tcPr>
                <w:p w14:paraId="1BDDABA8"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2290</w:t>
                  </w:r>
                </w:p>
              </w:tc>
              <w:tc>
                <w:tcPr>
                  <w:tcW w:w="1593" w:type="dxa"/>
                  <w:shd w:val="clear" w:color="auto" w:fill="FFFFFF" w:themeFill="background1"/>
                  <w:vAlign w:val="center"/>
                </w:tcPr>
                <w:p w14:paraId="220F01AF"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656</w:t>
                  </w:r>
                </w:p>
              </w:tc>
              <w:tc>
                <w:tcPr>
                  <w:tcW w:w="1968" w:type="dxa"/>
                  <w:shd w:val="clear" w:color="auto" w:fill="FFFFFF" w:themeFill="background1"/>
                  <w:vAlign w:val="center"/>
                </w:tcPr>
                <w:p w14:paraId="34C04C26"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342</w:t>
                  </w:r>
                </w:p>
              </w:tc>
              <w:tc>
                <w:tcPr>
                  <w:tcW w:w="1888" w:type="dxa"/>
                  <w:shd w:val="clear" w:color="auto" w:fill="FFFFFF" w:themeFill="background1"/>
                  <w:vAlign w:val="center"/>
                </w:tcPr>
                <w:p w14:paraId="503622C6"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148</w:t>
                  </w:r>
                </w:p>
              </w:tc>
            </w:tr>
            <w:tr w:rsidR="00E93413" w:rsidRPr="00EC38DB" w14:paraId="552550CF" w14:textId="77777777" w:rsidTr="00496E23">
              <w:trPr>
                <w:jc w:val="center"/>
              </w:trPr>
              <w:tc>
                <w:tcPr>
                  <w:tcW w:w="2143" w:type="dxa"/>
                  <w:shd w:val="clear" w:color="auto" w:fill="FFFFFF" w:themeFill="background1"/>
                  <w:vAlign w:val="center"/>
                </w:tcPr>
                <w:p w14:paraId="18D89B89"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Importance qualitative de l’effet de serre atmosphérique</w:t>
                  </w:r>
                </w:p>
              </w:tc>
              <w:tc>
                <w:tcPr>
                  <w:tcW w:w="1672" w:type="dxa"/>
                  <w:shd w:val="clear" w:color="auto" w:fill="FFFFFF" w:themeFill="background1"/>
                  <w:vAlign w:val="center"/>
                </w:tcPr>
                <w:p w14:paraId="48D38CA5"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 xml:space="preserve">Pas d’effet de serre atmosphérique </w:t>
                  </w:r>
                </w:p>
              </w:tc>
              <w:tc>
                <w:tcPr>
                  <w:tcW w:w="1593" w:type="dxa"/>
                  <w:shd w:val="clear" w:color="auto" w:fill="FFFFFF" w:themeFill="background1"/>
                  <w:vAlign w:val="center"/>
                </w:tcPr>
                <w:p w14:paraId="76C7606B"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Effet de serre atmosphérique très marqué</w:t>
                  </w:r>
                </w:p>
              </w:tc>
              <w:tc>
                <w:tcPr>
                  <w:tcW w:w="1968" w:type="dxa"/>
                  <w:shd w:val="clear" w:color="auto" w:fill="FFFFFF" w:themeFill="background1"/>
                  <w:vAlign w:val="center"/>
                </w:tcPr>
                <w:p w14:paraId="59CAD7D7"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 xml:space="preserve">Effet de serre atmosphérique modéré </w:t>
                  </w:r>
                </w:p>
              </w:tc>
              <w:tc>
                <w:tcPr>
                  <w:tcW w:w="1888" w:type="dxa"/>
                  <w:shd w:val="clear" w:color="auto" w:fill="FFFFFF" w:themeFill="background1"/>
                  <w:vAlign w:val="center"/>
                </w:tcPr>
                <w:p w14:paraId="55C72D65"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 xml:space="preserve">Effet de serre atmosphérique faible  </w:t>
                  </w:r>
                </w:p>
              </w:tc>
            </w:tr>
            <w:tr w:rsidR="00E93413" w:rsidRPr="00EC38DB" w14:paraId="578398CB" w14:textId="77777777" w:rsidTr="00496E23">
              <w:trPr>
                <w:jc w:val="center"/>
              </w:trPr>
              <w:tc>
                <w:tcPr>
                  <w:tcW w:w="2143" w:type="dxa"/>
                  <w:shd w:val="clear" w:color="auto" w:fill="FFFFFF" w:themeFill="background1"/>
                  <w:vAlign w:val="center"/>
                </w:tcPr>
                <w:p w14:paraId="1399FC3B"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Albédo</w:t>
                  </w:r>
                  <w:r>
                    <w:rPr>
                      <w:rFonts w:ascii="Arial" w:hAnsi="Arial" w:cs="Arial"/>
                      <w:sz w:val="22"/>
                      <w:szCs w:val="22"/>
                    </w:rPr>
                    <w:t xml:space="preserve"> du système « planète-atmosphère</w:t>
                  </w:r>
                  <w:proofErr w:type="gramStart"/>
                  <w:r>
                    <w:rPr>
                      <w:rFonts w:ascii="Arial" w:hAnsi="Arial" w:cs="Arial"/>
                      <w:sz w:val="22"/>
                      <w:szCs w:val="22"/>
                    </w:rPr>
                    <w:t> »</w:t>
                  </w:r>
                  <w:r w:rsidRPr="00EC38DB">
                    <w:rPr>
                      <w:rFonts w:ascii="Arial" w:hAnsi="Arial" w:cs="Arial"/>
                      <w:sz w:val="22"/>
                      <w:szCs w:val="22"/>
                    </w:rPr>
                    <w:t>*</w:t>
                  </w:r>
                  <w:proofErr w:type="gramEnd"/>
                  <w:r w:rsidRPr="00EC38DB">
                    <w:rPr>
                      <w:rFonts w:ascii="Arial" w:hAnsi="Arial" w:cs="Arial"/>
                      <w:sz w:val="22"/>
                      <w:szCs w:val="22"/>
                    </w:rPr>
                    <w:t>*</w:t>
                  </w:r>
                </w:p>
              </w:tc>
              <w:tc>
                <w:tcPr>
                  <w:tcW w:w="1672" w:type="dxa"/>
                  <w:shd w:val="clear" w:color="auto" w:fill="FFFFFF" w:themeFill="background1"/>
                  <w:vAlign w:val="center"/>
                </w:tcPr>
                <w:p w14:paraId="156E0D8C"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0,07</w:t>
                  </w:r>
                </w:p>
              </w:tc>
              <w:tc>
                <w:tcPr>
                  <w:tcW w:w="1593" w:type="dxa"/>
                  <w:shd w:val="clear" w:color="auto" w:fill="FFFFFF" w:themeFill="background1"/>
                  <w:vAlign w:val="center"/>
                </w:tcPr>
                <w:p w14:paraId="3A0A6A7C"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0,7</w:t>
                  </w:r>
                </w:p>
              </w:tc>
              <w:tc>
                <w:tcPr>
                  <w:tcW w:w="1968" w:type="dxa"/>
                  <w:shd w:val="clear" w:color="auto" w:fill="FFFFFF" w:themeFill="background1"/>
                  <w:vAlign w:val="center"/>
                </w:tcPr>
                <w:p w14:paraId="3CA3DA7C"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0,3</w:t>
                  </w:r>
                </w:p>
              </w:tc>
              <w:tc>
                <w:tcPr>
                  <w:tcW w:w="1888" w:type="dxa"/>
                  <w:shd w:val="clear" w:color="auto" w:fill="FFFFFF" w:themeFill="background1"/>
                  <w:vAlign w:val="center"/>
                </w:tcPr>
                <w:p w14:paraId="75018CCD"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0,15</w:t>
                  </w:r>
                </w:p>
              </w:tc>
            </w:tr>
            <w:tr w:rsidR="00E93413" w:rsidRPr="00EC38DB" w14:paraId="4EEFDF33" w14:textId="77777777" w:rsidTr="00496E23">
              <w:trPr>
                <w:jc w:val="center"/>
              </w:trPr>
              <w:tc>
                <w:tcPr>
                  <w:tcW w:w="2143" w:type="dxa"/>
                  <w:shd w:val="clear" w:color="auto" w:fill="FFFFFF" w:themeFill="background1"/>
                  <w:vAlign w:val="center"/>
                </w:tcPr>
                <w:p w14:paraId="6E899B8E"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Satellites</w:t>
                  </w:r>
                </w:p>
              </w:tc>
              <w:tc>
                <w:tcPr>
                  <w:tcW w:w="1672" w:type="dxa"/>
                  <w:shd w:val="clear" w:color="auto" w:fill="FFFFFF" w:themeFill="background1"/>
                  <w:vAlign w:val="center"/>
                </w:tcPr>
                <w:p w14:paraId="3021816F"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Aucun</w:t>
                  </w:r>
                </w:p>
              </w:tc>
              <w:tc>
                <w:tcPr>
                  <w:tcW w:w="1593" w:type="dxa"/>
                  <w:shd w:val="clear" w:color="auto" w:fill="FFFFFF" w:themeFill="background1"/>
                  <w:vAlign w:val="center"/>
                </w:tcPr>
                <w:p w14:paraId="106F5A11"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Aucun</w:t>
                  </w:r>
                </w:p>
              </w:tc>
              <w:tc>
                <w:tcPr>
                  <w:tcW w:w="1968" w:type="dxa"/>
                  <w:shd w:val="clear" w:color="auto" w:fill="FFFFFF" w:themeFill="background1"/>
                  <w:vAlign w:val="center"/>
                </w:tcPr>
                <w:p w14:paraId="1ADEF061"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La Lune :</w:t>
                  </w:r>
                </w:p>
                <w:p w14:paraId="75B88789" w14:textId="77777777" w:rsidR="00E93413" w:rsidRPr="00EC38DB" w:rsidRDefault="00E93413" w:rsidP="00496E23">
                  <w:pPr>
                    <w:pStyle w:val="NormalWeb"/>
                    <w:spacing w:before="0" w:beforeAutospacing="0" w:after="0" w:afterAutospacing="0" w:line="276" w:lineRule="auto"/>
                    <w:ind w:right="-61"/>
                    <w:rPr>
                      <w:rFonts w:ascii="Arial" w:hAnsi="Arial" w:cs="Arial"/>
                      <w:sz w:val="22"/>
                      <w:szCs w:val="22"/>
                    </w:rPr>
                  </w:pPr>
                  <w:r w:rsidRPr="00EC38DB">
                    <w:rPr>
                      <w:rFonts w:ascii="Arial" w:hAnsi="Arial" w:cs="Arial"/>
                      <w:sz w:val="22"/>
                      <w:szCs w:val="22"/>
                    </w:rPr>
                    <w:t>Pas d’atmosphère</w:t>
                  </w:r>
                </w:p>
                <w:p w14:paraId="43348BDB"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Albédo : 0,07</w:t>
                  </w:r>
                </w:p>
              </w:tc>
              <w:tc>
                <w:tcPr>
                  <w:tcW w:w="1888" w:type="dxa"/>
                  <w:shd w:val="clear" w:color="auto" w:fill="FFFFFF" w:themeFill="background1"/>
                  <w:vAlign w:val="center"/>
                </w:tcPr>
                <w:p w14:paraId="51E6186A"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Phobos :</w:t>
                  </w:r>
                </w:p>
                <w:p w14:paraId="03437BC5" w14:textId="77777777" w:rsidR="00E93413" w:rsidRPr="00EC38DB" w:rsidRDefault="00E93413" w:rsidP="00496E23">
                  <w:pPr>
                    <w:pStyle w:val="NormalWeb"/>
                    <w:spacing w:before="0" w:beforeAutospacing="0" w:after="0" w:afterAutospacing="0" w:line="276" w:lineRule="auto"/>
                    <w:ind w:left="-14" w:right="-114"/>
                    <w:rPr>
                      <w:rFonts w:ascii="Arial" w:hAnsi="Arial" w:cs="Arial"/>
                      <w:sz w:val="22"/>
                      <w:szCs w:val="22"/>
                    </w:rPr>
                  </w:pPr>
                  <w:r w:rsidRPr="00EC38DB">
                    <w:rPr>
                      <w:rFonts w:ascii="Arial" w:hAnsi="Arial" w:cs="Arial"/>
                      <w:sz w:val="22"/>
                      <w:szCs w:val="22"/>
                    </w:rPr>
                    <w:t>Pas d’atmosphère Albédo : 0,07</w:t>
                  </w:r>
                </w:p>
              </w:tc>
            </w:tr>
          </w:tbl>
          <w:p w14:paraId="63528EEE" w14:textId="77777777" w:rsidR="00E93413" w:rsidRDefault="00E93413" w:rsidP="001D1C46">
            <w:pPr>
              <w:pStyle w:val="NormalWeb"/>
              <w:spacing w:before="0" w:beforeAutospacing="0" w:after="120" w:afterAutospacing="0" w:line="276" w:lineRule="auto"/>
              <w:jc w:val="both"/>
              <w:rPr>
                <w:rFonts w:ascii="Arial" w:hAnsi="Arial" w:cs="Arial"/>
                <w:color w:val="000000"/>
                <w:sz w:val="22"/>
                <w:szCs w:val="22"/>
              </w:rPr>
            </w:pPr>
            <w:r w:rsidRPr="00EC38DB">
              <w:rPr>
                <w:rFonts w:ascii="Arial" w:hAnsi="Arial" w:cs="Arial"/>
                <w:sz w:val="22"/>
                <w:szCs w:val="22"/>
              </w:rPr>
              <w:t xml:space="preserve">** </w:t>
            </w:r>
            <w:r>
              <w:rPr>
                <w:rFonts w:ascii="Arial" w:hAnsi="Arial" w:cs="Arial"/>
                <w:sz w:val="22"/>
                <w:szCs w:val="22"/>
              </w:rPr>
              <w:t xml:space="preserve">L’albédo mesure le pouvoir réfléchissant d’une surface. C’est la proportion d’énergie lumineuse réfléchie. </w:t>
            </w:r>
            <w:r w:rsidRPr="00EC38DB">
              <w:rPr>
                <w:rFonts w:ascii="Arial" w:hAnsi="Arial" w:cs="Arial"/>
                <w:color w:val="000000"/>
                <w:sz w:val="22"/>
                <w:szCs w:val="22"/>
              </w:rPr>
              <w:t>Sa valeur est comprise entre 0 et 1. Plus une surface est réfléchissante, plus son albédo est élevé. Par exemple, l'albédo de la neige fraîche est de 0,87, ce</w:t>
            </w:r>
            <w:r>
              <w:rPr>
                <w:rFonts w:ascii="Arial" w:hAnsi="Arial" w:cs="Arial"/>
                <w:color w:val="000000"/>
                <w:sz w:val="22"/>
                <w:szCs w:val="22"/>
              </w:rPr>
              <w:t xml:space="preserve"> qui signifie que 87 % de l’énergie lumineuse</w:t>
            </w:r>
            <w:r w:rsidRPr="00EC38DB">
              <w:rPr>
                <w:rFonts w:ascii="Arial" w:hAnsi="Arial" w:cs="Arial"/>
                <w:color w:val="000000"/>
                <w:sz w:val="22"/>
                <w:szCs w:val="22"/>
              </w:rPr>
              <w:t xml:space="preserve"> est réfléchie par ce type de neige.</w:t>
            </w:r>
            <w:r>
              <w:rPr>
                <w:rFonts w:ascii="Arial" w:hAnsi="Arial" w:cs="Arial"/>
                <w:color w:val="000000"/>
                <w:sz w:val="22"/>
                <w:szCs w:val="22"/>
              </w:rPr>
              <w:t xml:space="preserve"> </w:t>
            </w:r>
          </w:p>
          <w:p w14:paraId="7142246A" w14:textId="77777777" w:rsidR="00E93413" w:rsidRPr="00EC38DB" w:rsidRDefault="00E93413" w:rsidP="001D1C46">
            <w:pPr>
              <w:pStyle w:val="NormalWeb"/>
              <w:spacing w:before="0" w:beforeAutospacing="0" w:after="120" w:afterAutospacing="0" w:line="276" w:lineRule="auto"/>
              <w:jc w:val="both"/>
              <w:rPr>
                <w:rFonts w:ascii="Arial" w:hAnsi="Arial" w:cs="Arial"/>
                <w:color w:val="000000"/>
                <w:sz w:val="22"/>
                <w:szCs w:val="22"/>
              </w:rPr>
            </w:pPr>
            <w:r w:rsidRPr="00EC38DB">
              <w:rPr>
                <w:rFonts w:ascii="Arial" w:hAnsi="Arial" w:cs="Arial"/>
                <w:color w:val="000000"/>
                <w:sz w:val="22"/>
                <w:szCs w:val="22"/>
              </w:rPr>
              <w:t>L'albédo d</w:t>
            </w:r>
            <w:r>
              <w:rPr>
                <w:rFonts w:ascii="Arial" w:hAnsi="Arial" w:cs="Arial"/>
                <w:color w:val="000000"/>
                <w:sz w:val="22"/>
                <w:szCs w:val="22"/>
              </w:rPr>
              <w:t>’un</w:t>
            </w:r>
            <w:r w:rsidRPr="00EC38DB">
              <w:rPr>
                <w:rFonts w:ascii="Arial" w:hAnsi="Arial" w:cs="Arial"/>
                <w:color w:val="000000"/>
                <w:sz w:val="22"/>
                <w:szCs w:val="22"/>
              </w:rPr>
              <w:t xml:space="preserve"> système </w:t>
            </w:r>
            <w:r>
              <w:rPr>
                <w:rFonts w:ascii="Arial" w:hAnsi="Arial" w:cs="Arial"/>
                <w:color w:val="000000"/>
                <w:sz w:val="22"/>
                <w:szCs w:val="22"/>
              </w:rPr>
              <w:t>Planète-</w:t>
            </w:r>
            <w:r w:rsidRPr="00EC38DB">
              <w:rPr>
                <w:rFonts w:ascii="Arial" w:hAnsi="Arial" w:cs="Arial"/>
                <w:color w:val="000000"/>
                <w:sz w:val="22"/>
                <w:szCs w:val="22"/>
              </w:rPr>
              <w:t xml:space="preserve">atmosphère est la </w:t>
            </w:r>
            <w:r>
              <w:rPr>
                <w:rFonts w:ascii="Arial" w:hAnsi="Arial" w:cs="Arial"/>
                <w:color w:val="000000"/>
                <w:sz w:val="22"/>
                <w:szCs w:val="22"/>
              </w:rPr>
              <w:t>proportion</w:t>
            </w:r>
            <w:r w:rsidRPr="00EC38DB">
              <w:rPr>
                <w:rFonts w:ascii="Arial" w:hAnsi="Arial" w:cs="Arial"/>
                <w:color w:val="000000"/>
                <w:sz w:val="22"/>
                <w:szCs w:val="22"/>
              </w:rPr>
              <w:t xml:space="preserve"> de l'</w:t>
            </w:r>
            <w:hyperlink r:id="rId5" w:history="1">
              <w:r w:rsidRPr="00EC38DB">
                <w:rPr>
                  <w:rStyle w:val="link-wrapper"/>
                  <w:rFonts w:ascii="Arial" w:hAnsi="Arial" w:cs="Arial"/>
                  <w:color w:val="000000"/>
                  <w:sz w:val="22"/>
                  <w:szCs w:val="22"/>
                </w:rPr>
                <w:t>énergie</w:t>
              </w:r>
            </w:hyperlink>
            <w:r w:rsidRPr="00EC38DB">
              <w:rPr>
                <w:rFonts w:ascii="Arial" w:hAnsi="Arial" w:cs="Arial"/>
                <w:color w:val="000000"/>
                <w:sz w:val="22"/>
                <w:szCs w:val="22"/>
              </w:rPr>
              <w:t xml:space="preserve"> solaire qui est réfléchie </w:t>
            </w:r>
            <w:r>
              <w:rPr>
                <w:rFonts w:ascii="Arial" w:hAnsi="Arial" w:cs="Arial"/>
                <w:color w:val="000000"/>
                <w:sz w:val="22"/>
                <w:szCs w:val="22"/>
              </w:rPr>
              <w:t xml:space="preserve">par la planète et son atmosphère </w:t>
            </w:r>
            <w:r w:rsidRPr="00EC38DB">
              <w:rPr>
                <w:rFonts w:ascii="Arial" w:hAnsi="Arial" w:cs="Arial"/>
                <w:color w:val="000000"/>
                <w:sz w:val="22"/>
                <w:szCs w:val="22"/>
              </w:rPr>
              <w:t>vers l'espace. Les éléments qui contribuent le plus à l'</w:t>
            </w:r>
            <w:hyperlink r:id="rId6" w:tooltip="Dossier : Pourquoi tant d'incertitudes sur les prévisions climatiques ?" w:history="1">
              <w:r w:rsidRPr="00EC38DB">
                <w:rPr>
                  <w:rStyle w:val="link-wrapper"/>
                  <w:rFonts w:ascii="Arial" w:hAnsi="Arial" w:cs="Arial"/>
                  <w:color w:val="000000"/>
                  <w:sz w:val="22"/>
                  <w:szCs w:val="22"/>
                </w:rPr>
                <w:t>albédo d</w:t>
              </w:r>
              <w:r>
                <w:rPr>
                  <w:rStyle w:val="link-wrapper"/>
                  <w:rFonts w:ascii="Arial" w:hAnsi="Arial" w:cs="Arial"/>
                  <w:color w:val="000000"/>
                  <w:sz w:val="22"/>
                  <w:szCs w:val="22"/>
                </w:rPr>
                <w:t>u système</w:t>
              </w:r>
              <w:r w:rsidRPr="00EC38DB">
                <w:rPr>
                  <w:rStyle w:val="link-wrapper"/>
                  <w:rFonts w:ascii="Arial" w:hAnsi="Arial" w:cs="Arial"/>
                  <w:color w:val="000000"/>
                  <w:sz w:val="22"/>
                  <w:szCs w:val="22"/>
                </w:rPr>
                <w:t xml:space="preserve"> Terre</w:t>
              </w:r>
            </w:hyperlink>
            <w:r>
              <w:rPr>
                <w:rStyle w:val="link-wrapper"/>
                <w:rFonts w:ascii="Arial" w:hAnsi="Arial" w:cs="Arial"/>
                <w:color w:val="000000"/>
                <w:sz w:val="22"/>
                <w:szCs w:val="22"/>
              </w:rPr>
              <w:t>-atmosphère</w:t>
            </w:r>
            <w:r w:rsidRPr="00EC38DB">
              <w:rPr>
                <w:rFonts w:ascii="Arial" w:hAnsi="Arial" w:cs="Arial"/>
                <w:color w:val="000000"/>
                <w:sz w:val="22"/>
                <w:szCs w:val="22"/>
              </w:rPr>
              <w:t xml:space="preserve"> sont les </w:t>
            </w:r>
            <w:hyperlink r:id="rId7" w:history="1">
              <w:r w:rsidRPr="00EC38DB">
                <w:rPr>
                  <w:rStyle w:val="link-wrapper"/>
                  <w:rFonts w:ascii="Arial" w:hAnsi="Arial" w:cs="Arial"/>
                  <w:color w:val="000000"/>
                  <w:sz w:val="22"/>
                  <w:szCs w:val="22"/>
                </w:rPr>
                <w:t>nuages</w:t>
              </w:r>
            </w:hyperlink>
            <w:r w:rsidRPr="00EC38DB">
              <w:rPr>
                <w:rFonts w:ascii="Arial" w:hAnsi="Arial" w:cs="Arial"/>
                <w:color w:val="000000"/>
                <w:sz w:val="22"/>
                <w:szCs w:val="22"/>
              </w:rPr>
              <w:t xml:space="preserve">, les surfaces de neige et de glace et les </w:t>
            </w:r>
            <w:hyperlink r:id="rId8" w:history="1">
              <w:r w:rsidRPr="00EC38DB">
                <w:rPr>
                  <w:rStyle w:val="link-wrapper"/>
                  <w:rFonts w:ascii="Arial" w:hAnsi="Arial" w:cs="Arial"/>
                  <w:color w:val="000000"/>
                  <w:sz w:val="22"/>
                  <w:szCs w:val="22"/>
                </w:rPr>
                <w:t>aérosols</w:t>
              </w:r>
            </w:hyperlink>
            <w:r w:rsidRPr="00EC38DB">
              <w:rPr>
                <w:rFonts w:ascii="Arial" w:hAnsi="Arial" w:cs="Arial"/>
                <w:color w:val="000000"/>
                <w:sz w:val="22"/>
                <w:szCs w:val="22"/>
              </w:rPr>
              <w:t xml:space="preserve">. </w:t>
            </w:r>
          </w:p>
          <w:p w14:paraId="117BDC30" w14:textId="77777777" w:rsidR="00E93413" w:rsidRPr="00EC38DB" w:rsidRDefault="00E93413" w:rsidP="001D1C46">
            <w:pPr>
              <w:pStyle w:val="NormalWeb"/>
              <w:spacing w:before="0" w:beforeAutospacing="0" w:after="0" w:afterAutospacing="0" w:line="276" w:lineRule="auto"/>
              <w:jc w:val="right"/>
              <w:rPr>
                <w:rFonts w:ascii="Arial" w:hAnsi="Arial" w:cs="Arial"/>
                <w:szCs w:val="20"/>
              </w:rPr>
            </w:pPr>
            <w:r w:rsidRPr="00EC38DB">
              <w:rPr>
                <w:rFonts w:ascii="Arial" w:hAnsi="Arial" w:cs="Arial"/>
                <w:szCs w:val="20"/>
              </w:rPr>
              <w:t>D’après : Géosciences La dynamique du système Terre de Christian Robert et Romain Bousquet, https://www.actu-environnement.com et https://www.futura-sciences.com</w:t>
            </w:r>
          </w:p>
        </w:tc>
      </w:tr>
    </w:tbl>
    <w:p w14:paraId="37BC1259" w14:textId="77777777" w:rsidR="00E93413" w:rsidRPr="00EC38DB" w:rsidRDefault="00E93413" w:rsidP="00E93413">
      <w:pPr>
        <w:pStyle w:val="NormalWeb"/>
        <w:spacing w:before="0" w:beforeAutospacing="0" w:after="0" w:afterAutospacing="0"/>
        <w:rPr>
          <w:rFonts w:ascii="Arial" w:hAnsi="Arial" w:cs="Arial"/>
          <w:sz w:val="22"/>
          <w:szCs w:val="22"/>
        </w:rPr>
      </w:pPr>
    </w:p>
    <w:p w14:paraId="4518BF44" w14:textId="77777777" w:rsidR="00E93413" w:rsidRDefault="00E93413" w:rsidP="00E93413">
      <w:pPr>
        <w:pStyle w:val="NormalWeb"/>
        <w:spacing w:before="0" w:beforeAutospacing="0" w:after="0" w:afterAutospacing="0"/>
        <w:rPr>
          <w:rFonts w:ascii="Arial" w:hAnsi="Arial" w:cs="Arial"/>
          <w:sz w:val="22"/>
          <w:szCs w:val="22"/>
        </w:rPr>
      </w:pPr>
    </w:p>
    <w:p w14:paraId="2A6A77D7" w14:textId="77777777" w:rsidR="001D1C46" w:rsidRDefault="001D1C46">
      <w:pPr>
        <w:rPr>
          <w:rFonts w:cs="Arial"/>
          <w:sz w:val="22"/>
          <w:lang w:eastAsia="fr-FR"/>
        </w:rPr>
      </w:pPr>
      <w:r>
        <w:rPr>
          <w:rFonts w:cs="Arial"/>
          <w:sz w:val="22"/>
        </w:rPr>
        <w:br w:type="page"/>
      </w:r>
    </w:p>
    <w:p w14:paraId="616E72DC" w14:textId="2EC082E6" w:rsidR="00E93413" w:rsidRPr="00EC38DB" w:rsidRDefault="00E93413" w:rsidP="00E93413">
      <w:pPr>
        <w:pStyle w:val="NormalWeb"/>
        <w:spacing w:before="0" w:beforeAutospacing="0" w:after="0" w:afterAutospacing="0"/>
        <w:rPr>
          <w:rFonts w:ascii="Arial" w:hAnsi="Arial" w:cs="Arial"/>
          <w:sz w:val="22"/>
          <w:szCs w:val="22"/>
        </w:rPr>
      </w:pPr>
      <w:r w:rsidRPr="00EC38DB">
        <w:rPr>
          <w:rFonts w:ascii="Arial" w:hAnsi="Arial" w:cs="Arial"/>
          <w:sz w:val="22"/>
          <w:szCs w:val="22"/>
        </w:rPr>
        <w:lastRenderedPageBreak/>
        <w:t>Partie 1 : Des données expérimentales à un modèle mathématique possible.</w:t>
      </w:r>
    </w:p>
    <w:tbl>
      <w:tblPr>
        <w:tblStyle w:val="Grilledutableau"/>
        <w:tblW w:w="9498" w:type="dxa"/>
        <w:tblInd w:w="-5" w:type="dxa"/>
        <w:tblLayout w:type="fixed"/>
        <w:tblLook w:val="04A0" w:firstRow="1" w:lastRow="0" w:firstColumn="1" w:lastColumn="0" w:noHBand="0" w:noVBand="1"/>
      </w:tblPr>
      <w:tblGrid>
        <w:gridCol w:w="9498"/>
      </w:tblGrid>
      <w:tr w:rsidR="00E93413" w:rsidRPr="00EC38DB" w14:paraId="5C48E075" w14:textId="77777777" w:rsidTr="00496E23">
        <w:trPr>
          <w:trHeight w:val="5705"/>
        </w:trPr>
        <w:tc>
          <w:tcPr>
            <w:tcW w:w="9498" w:type="dxa"/>
          </w:tcPr>
          <w:p w14:paraId="653955FC"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074C90">
              <w:rPr>
                <w:rFonts w:ascii="Arial" w:hAnsi="Arial" w:cs="Arial"/>
                <w:sz w:val="22"/>
                <w:szCs w:val="22"/>
                <w:u w:val="single"/>
              </w:rPr>
              <w:t>Document 1 : Montage expérimental permettant de mesurer la puissa</w:t>
            </w:r>
            <w:r w:rsidRPr="00203D28">
              <w:rPr>
                <w:rFonts w:ascii="Arial" w:hAnsi="Arial" w:cs="Arial"/>
                <w:sz w:val="22"/>
                <w:szCs w:val="22"/>
                <w:u w:val="single"/>
              </w:rPr>
              <w:t xml:space="preserve">nce </w:t>
            </w:r>
            <w:r w:rsidRPr="00D87112">
              <w:rPr>
                <w:rFonts w:ascii="Arial" w:hAnsi="Arial" w:cs="Arial"/>
                <w:sz w:val="22"/>
                <w:szCs w:val="22"/>
                <w:u w:val="single"/>
              </w:rPr>
              <w:t>lumineuse reçue par un récepteur en fonction de la distance à la source lumineuse.</w:t>
            </w:r>
          </w:p>
          <w:p w14:paraId="63A48C3F" w14:textId="77777777" w:rsidR="00E93413" w:rsidRPr="00EC38DB" w:rsidRDefault="00E93413" w:rsidP="001D1C46">
            <w:pPr>
              <w:pStyle w:val="NormalWeb"/>
              <w:spacing w:before="0" w:beforeAutospacing="0" w:after="0" w:afterAutospacing="0" w:line="276" w:lineRule="auto"/>
              <w:jc w:val="both"/>
              <w:rPr>
                <w:rFonts w:ascii="Arial" w:hAnsi="Arial" w:cs="Arial"/>
                <w:color w:val="222222"/>
                <w:sz w:val="22"/>
                <w:szCs w:val="22"/>
                <w:shd w:val="clear" w:color="auto" w:fill="FFFFFF"/>
              </w:rPr>
            </w:pPr>
            <w:r w:rsidRPr="00EC38DB">
              <w:rPr>
                <w:rFonts w:ascii="Arial" w:hAnsi="Arial" w:cs="Arial"/>
                <w:noProof/>
                <w:color w:val="222222"/>
                <w:sz w:val="22"/>
                <w:szCs w:val="22"/>
                <w:shd w:val="clear" w:color="auto" w:fill="FFFFFF"/>
              </w:rPr>
              <w:drawing>
                <wp:anchor distT="0" distB="0" distL="114300" distR="114300" simplePos="0" relativeHeight="251659264" behindDoc="1" locked="0" layoutInCell="1" allowOverlap="1" wp14:anchorId="7A6709CC" wp14:editId="5DEFC7E0">
                  <wp:simplePos x="0" y="0"/>
                  <wp:positionH relativeFrom="column">
                    <wp:posOffset>2588578</wp:posOffset>
                  </wp:positionH>
                  <wp:positionV relativeFrom="paragraph">
                    <wp:posOffset>20955</wp:posOffset>
                  </wp:positionV>
                  <wp:extent cx="3235642" cy="1483414"/>
                  <wp:effectExtent l="0" t="0" r="3175" b="2540"/>
                  <wp:wrapTight wrapText="bothSides">
                    <wp:wrapPolygon edited="0">
                      <wp:start x="0" y="0"/>
                      <wp:lineTo x="0" y="21360"/>
                      <wp:lineTo x="21494" y="21360"/>
                      <wp:lineTo x="2149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6627" cy="1483866"/>
                          </a:xfrm>
                          <a:prstGeom prst="rect">
                            <a:avLst/>
                          </a:prstGeom>
                        </pic:spPr>
                      </pic:pic>
                    </a:graphicData>
                  </a:graphic>
                  <wp14:sizeRelH relativeFrom="page">
                    <wp14:pctWidth>0</wp14:pctWidth>
                  </wp14:sizeRelH>
                  <wp14:sizeRelV relativeFrom="page">
                    <wp14:pctHeight>0</wp14:pctHeight>
                  </wp14:sizeRelV>
                </wp:anchor>
              </w:drawing>
            </w:r>
            <w:r w:rsidRPr="00EC38DB">
              <w:rPr>
                <w:rFonts w:ascii="Arial" w:hAnsi="Arial" w:cs="Arial"/>
                <w:color w:val="222222"/>
                <w:sz w:val="22"/>
                <w:szCs w:val="22"/>
                <w:shd w:val="clear" w:color="auto" w:fill="FFFFFF"/>
              </w:rPr>
              <w:t>On dispose d’une lampe et d’un capteur, le luxmètre*, permettant de mesurer l’éclairement lumineux reçu.</w:t>
            </w:r>
          </w:p>
          <w:p w14:paraId="3AA535B6" w14:textId="77777777" w:rsidR="00E93413" w:rsidRPr="00EC38DB" w:rsidRDefault="00E93413" w:rsidP="001D1C46">
            <w:pPr>
              <w:pStyle w:val="NormalWeb"/>
              <w:spacing w:before="0" w:beforeAutospacing="0" w:after="120" w:afterAutospacing="0" w:line="276" w:lineRule="auto"/>
              <w:jc w:val="both"/>
              <w:rPr>
                <w:rFonts w:ascii="Arial" w:hAnsi="Arial" w:cs="Arial"/>
                <w:sz w:val="22"/>
                <w:szCs w:val="22"/>
              </w:rPr>
            </w:pPr>
            <w:r w:rsidRPr="00EC38DB">
              <w:rPr>
                <w:rFonts w:ascii="Arial" w:hAnsi="Arial" w:cs="Arial"/>
                <w:color w:val="222222"/>
                <w:sz w:val="22"/>
                <w:szCs w:val="22"/>
                <w:shd w:val="clear" w:color="auto" w:fill="FFFFFF"/>
              </w:rPr>
              <w:t>L’expérimentateur réalise une série de mesures en éloignant progressivement le luxmètre de la lampe. On présente ces mesures dans le tableau ci-dessous.</w:t>
            </w:r>
          </w:p>
          <w:p w14:paraId="6F0A6560" w14:textId="77777777" w:rsidR="00E93413" w:rsidRPr="00EC38DB" w:rsidRDefault="00E93413" w:rsidP="00496E23">
            <w:pPr>
              <w:spacing w:after="120" w:line="276" w:lineRule="auto"/>
              <w:rPr>
                <w:rFonts w:eastAsia="Times New Roman" w:cs="Arial"/>
                <w:color w:val="222222"/>
                <w:sz w:val="22"/>
                <w:shd w:val="clear" w:color="auto" w:fill="FFFFFF"/>
              </w:rPr>
            </w:pPr>
            <w:r w:rsidRPr="00EC38DB">
              <w:rPr>
                <w:rFonts w:eastAsia="Times New Roman" w:cs="Arial"/>
                <w:color w:val="222222"/>
                <w:sz w:val="22"/>
                <w:shd w:val="clear" w:color="auto" w:fill="FFFFFF"/>
              </w:rPr>
              <w:t>Tableau des mesures réalisées :</w:t>
            </w:r>
          </w:p>
          <w:tbl>
            <w:tblPr>
              <w:tblStyle w:val="Grilledutableau"/>
              <w:tblW w:w="9379" w:type="dxa"/>
              <w:jc w:val="center"/>
              <w:tblLayout w:type="fixed"/>
              <w:tblLook w:val="04A0" w:firstRow="1" w:lastRow="0" w:firstColumn="1" w:lastColumn="0" w:noHBand="0" w:noVBand="1"/>
            </w:tblPr>
            <w:tblGrid>
              <w:gridCol w:w="2396"/>
              <w:gridCol w:w="1030"/>
              <w:gridCol w:w="850"/>
              <w:gridCol w:w="851"/>
              <w:gridCol w:w="850"/>
              <w:gridCol w:w="851"/>
              <w:gridCol w:w="850"/>
              <w:gridCol w:w="851"/>
              <w:gridCol w:w="850"/>
            </w:tblGrid>
            <w:tr w:rsidR="00E93413" w:rsidRPr="00EC38DB" w14:paraId="45D83F6E" w14:textId="77777777" w:rsidTr="001D1C46">
              <w:trPr>
                <w:trHeight w:val="574"/>
                <w:jc w:val="center"/>
              </w:trPr>
              <w:tc>
                <w:tcPr>
                  <w:tcW w:w="2396" w:type="dxa"/>
                  <w:vAlign w:val="center"/>
                </w:tcPr>
                <w:p w14:paraId="7CE0010B" w14:textId="77777777" w:rsidR="00E93413" w:rsidRPr="00EC38DB" w:rsidRDefault="00E93413" w:rsidP="00496E23">
                  <w:pPr>
                    <w:spacing w:line="276" w:lineRule="auto"/>
                    <w:rPr>
                      <w:rFonts w:eastAsia="Times New Roman" w:cs="Arial"/>
                      <w:color w:val="222222"/>
                      <w:sz w:val="21"/>
                      <w:szCs w:val="21"/>
                      <w:shd w:val="clear" w:color="auto" w:fill="FFFFFF"/>
                    </w:rPr>
                  </w:pPr>
                  <w:r w:rsidRPr="00D87112">
                    <w:rPr>
                      <w:rFonts w:eastAsia="Times New Roman" w:cs="Arial"/>
                      <w:color w:val="222222"/>
                      <w:sz w:val="22"/>
                      <w:shd w:val="clear" w:color="auto" w:fill="FFFFFF"/>
                    </w:rPr>
                    <w:t>Distance par rapport à la lampe (en mètre</w:t>
                  </w:r>
                  <w:r>
                    <w:rPr>
                      <w:rFonts w:eastAsia="Times New Roman" w:cs="Arial"/>
                      <w:color w:val="222222"/>
                      <w:sz w:val="22"/>
                      <w:shd w:val="clear" w:color="auto" w:fill="FFFFFF"/>
                    </w:rPr>
                    <w:t>s</w:t>
                  </w:r>
                  <w:r w:rsidRPr="00D87112">
                    <w:rPr>
                      <w:rFonts w:eastAsia="Times New Roman" w:cs="Arial"/>
                      <w:color w:val="222222"/>
                      <w:sz w:val="22"/>
                      <w:shd w:val="clear" w:color="auto" w:fill="FFFFFF"/>
                    </w:rPr>
                    <w:t>)</w:t>
                  </w:r>
                </w:p>
              </w:tc>
              <w:tc>
                <w:tcPr>
                  <w:tcW w:w="1030" w:type="dxa"/>
                  <w:vAlign w:val="center"/>
                </w:tcPr>
                <w:p w14:paraId="3894F5DD"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0,2</w:t>
                  </w:r>
                </w:p>
              </w:tc>
              <w:tc>
                <w:tcPr>
                  <w:tcW w:w="850" w:type="dxa"/>
                  <w:vAlign w:val="center"/>
                </w:tcPr>
                <w:p w14:paraId="45A8E44B"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0,3</w:t>
                  </w:r>
                </w:p>
              </w:tc>
              <w:tc>
                <w:tcPr>
                  <w:tcW w:w="851" w:type="dxa"/>
                  <w:vAlign w:val="center"/>
                </w:tcPr>
                <w:p w14:paraId="7B4AF63F"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0,4</w:t>
                  </w:r>
                </w:p>
              </w:tc>
              <w:tc>
                <w:tcPr>
                  <w:tcW w:w="850" w:type="dxa"/>
                  <w:vAlign w:val="center"/>
                </w:tcPr>
                <w:p w14:paraId="05D5C966"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0,5</w:t>
                  </w:r>
                </w:p>
              </w:tc>
              <w:tc>
                <w:tcPr>
                  <w:tcW w:w="851" w:type="dxa"/>
                  <w:vAlign w:val="center"/>
                </w:tcPr>
                <w:p w14:paraId="759C00EE"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0,7</w:t>
                  </w:r>
                </w:p>
              </w:tc>
              <w:tc>
                <w:tcPr>
                  <w:tcW w:w="850" w:type="dxa"/>
                  <w:vAlign w:val="center"/>
                </w:tcPr>
                <w:p w14:paraId="7CDC911C"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0,8</w:t>
                  </w:r>
                </w:p>
              </w:tc>
              <w:tc>
                <w:tcPr>
                  <w:tcW w:w="851" w:type="dxa"/>
                  <w:vAlign w:val="center"/>
                </w:tcPr>
                <w:p w14:paraId="34B7D9AE"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0,9</w:t>
                  </w:r>
                </w:p>
              </w:tc>
              <w:tc>
                <w:tcPr>
                  <w:tcW w:w="850" w:type="dxa"/>
                  <w:vAlign w:val="center"/>
                </w:tcPr>
                <w:p w14:paraId="0C26C174"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1</w:t>
                  </w:r>
                </w:p>
              </w:tc>
            </w:tr>
            <w:tr w:rsidR="00E93413" w:rsidRPr="00EC38DB" w14:paraId="6EC92FC0" w14:textId="77777777" w:rsidTr="001D1C46">
              <w:trPr>
                <w:trHeight w:val="574"/>
                <w:jc w:val="center"/>
              </w:trPr>
              <w:tc>
                <w:tcPr>
                  <w:tcW w:w="2396" w:type="dxa"/>
                  <w:vAlign w:val="center"/>
                </w:tcPr>
                <w:p w14:paraId="140632F5" w14:textId="77777777" w:rsidR="00E93413" w:rsidRPr="00EC38DB" w:rsidRDefault="00E93413" w:rsidP="00496E23">
                  <w:pPr>
                    <w:spacing w:line="276" w:lineRule="auto"/>
                    <w:rPr>
                      <w:rFonts w:eastAsia="Times New Roman" w:cs="Arial"/>
                      <w:color w:val="222222"/>
                      <w:sz w:val="22"/>
                      <w:shd w:val="clear" w:color="auto" w:fill="FFFFFF"/>
                    </w:rPr>
                  </w:pPr>
                  <w:r w:rsidRPr="00EC38DB">
                    <w:rPr>
                      <w:rFonts w:eastAsia="Times New Roman" w:cs="Arial"/>
                      <w:color w:val="222222"/>
                      <w:sz w:val="22"/>
                      <w:shd w:val="clear" w:color="auto" w:fill="FFFFFF"/>
                    </w:rPr>
                    <w:t>Éclairement lumineux reçu (en lux**)</w:t>
                  </w:r>
                </w:p>
              </w:tc>
              <w:tc>
                <w:tcPr>
                  <w:tcW w:w="1030" w:type="dxa"/>
                  <w:vAlign w:val="center"/>
                </w:tcPr>
                <w:p w14:paraId="4CDDAC3B"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10 800</w:t>
                  </w:r>
                </w:p>
              </w:tc>
              <w:tc>
                <w:tcPr>
                  <w:tcW w:w="850" w:type="dxa"/>
                  <w:vAlign w:val="center"/>
                </w:tcPr>
                <w:p w14:paraId="6F253B5B"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5</w:t>
                  </w:r>
                  <w:r>
                    <w:rPr>
                      <w:rFonts w:eastAsia="Times New Roman" w:cs="Arial"/>
                      <w:color w:val="222222"/>
                      <w:sz w:val="22"/>
                      <w:shd w:val="clear" w:color="auto" w:fill="FFFFFF"/>
                    </w:rPr>
                    <w:t xml:space="preserve"> </w:t>
                  </w:r>
                  <w:r w:rsidRPr="00EC38DB">
                    <w:rPr>
                      <w:rFonts w:eastAsia="Times New Roman" w:cs="Arial"/>
                      <w:color w:val="222222"/>
                      <w:sz w:val="22"/>
                      <w:shd w:val="clear" w:color="auto" w:fill="FFFFFF"/>
                    </w:rPr>
                    <w:t>300</w:t>
                  </w:r>
                </w:p>
              </w:tc>
              <w:tc>
                <w:tcPr>
                  <w:tcW w:w="851" w:type="dxa"/>
                  <w:vAlign w:val="center"/>
                </w:tcPr>
                <w:p w14:paraId="02630FCB"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3 100</w:t>
                  </w:r>
                </w:p>
              </w:tc>
              <w:tc>
                <w:tcPr>
                  <w:tcW w:w="850" w:type="dxa"/>
                  <w:vAlign w:val="center"/>
                </w:tcPr>
                <w:p w14:paraId="2D618A6E" w14:textId="77777777" w:rsidR="00E93413" w:rsidRPr="00EC38DB" w:rsidRDefault="00E93413" w:rsidP="001D1C46">
                  <w:pPr>
                    <w:spacing w:line="276" w:lineRule="auto"/>
                    <w:jc w:val="center"/>
                    <w:rPr>
                      <w:rFonts w:eastAsia="Times New Roman" w:cs="Arial"/>
                      <w:color w:val="222222"/>
                      <w:sz w:val="22"/>
                      <w:shd w:val="clear" w:color="auto" w:fill="FFFFFF"/>
                    </w:rPr>
                  </w:pPr>
                  <w:r>
                    <w:rPr>
                      <w:rFonts w:eastAsia="Times New Roman" w:cs="Arial"/>
                      <w:color w:val="222222"/>
                      <w:sz w:val="22"/>
                      <w:shd w:val="clear" w:color="auto" w:fill="FFFFFF"/>
                    </w:rPr>
                    <w:t xml:space="preserve">1 </w:t>
                  </w:r>
                  <w:r w:rsidRPr="00EC38DB">
                    <w:rPr>
                      <w:rFonts w:eastAsia="Times New Roman" w:cs="Arial"/>
                      <w:color w:val="222222"/>
                      <w:sz w:val="22"/>
                      <w:shd w:val="clear" w:color="auto" w:fill="FFFFFF"/>
                    </w:rPr>
                    <w:t>800</w:t>
                  </w:r>
                </w:p>
              </w:tc>
              <w:tc>
                <w:tcPr>
                  <w:tcW w:w="851" w:type="dxa"/>
                  <w:vAlign w:val="center"/>
                </w:tcPr>
                <w:p w14:paraId="120873D6"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000</w:t>
                  </w:r>
                </w:p>
              </w:tc>
              <w:tc>
                <w:tcPr>
                  <w:tcW w:w="850" w:type="dxa"/>
                  <w:vAlign w:val="center"/>
                </w:tcPr>
                <w:p w14:paraId="69508300"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700</w:t>
                  </w:r>
                </w:p>
              </w:tc>
              <w:tc>
                <w:tcPr>
                  <w:tcW w:w="851" w:type="dxa"/>
                  <w:vAlign w:val="center"/>
                </w:tcPr>
                <w:p w14:paraId="50BE81EC"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500</w:t>
                  </w:r>
                </w:p>
              </w:tc>
              <w:tc>
                <w:tcPr>
                  <w:tcW w:w="850" w:type="dxa"/>
                  <w:vAlign w:val="center"/>
                </w:tcPr>
                <w:p w14:paraId="378B1C4B" w14:textId="77777777" w:rsidR="00E93413" w:rsidRPr="00EC38DB" w:rsidRDefault="00E93413" w:rsidP="001D1C46">
                  <w:pPr>
                    <w:spacing w:line="276" w:lineRule="auto"/>
                    <w:jc w:val="center"/>
                    <w:rPr>
                      <w:rFonts w:eastAsia="Times New Roman" w:cs="Arial"/>
                      <w:color w:val="222222"/>
                      <w:sz w:val="22"/>
                      <w:shd w:val="clear" w:color="auto" w:fill="FFFFFF"/>
                    </w:rPr>
                  </w:pPr>
                  <w:r w:rsidRPr="00EC38DB">
                    <w:rPr>
                      <w:rFonts w:eastAsia="Times New Roman" w:cs="Arial"/>
                      <w:color w:val="222222"/>
                      <w:sz w:val="22"/>
                      <w:shd w:val="clear" w:color="auto" w:fill="FFFFFF"/>
                    </w:rPr>
                    <w:t>400</w:t>
                  </w:r>
                </w:p>
              </w:tc>
            </w:tr>
          </w:tbl>
          <w:p w14:paraId="3739D608" w14:textId="77777777" w:rsidR="00E93413" w:rsidRPr="00EC38DB" w:rsidRDefault="00E93413" w:rsidP="00496E23">
            <w:pPr>
              <w:spacing w:before="120" w:after="120" w:line="276" w:lineRule="auto"/>
              <w:rPr>
                <w:rFonts w:cs="Arial"/>
                <w:szCs w:val="20"/>
              </w:rPr>
            </w:pPr>
            <w:r w:rsidRPr="00EC38DB">
              <w:rPr>
                <w:rFonts w:cs="Arial"/>
                <w:szCs w:val="20"/>
              </w:rPr>
              <w:t>D’après : https://www.pierron.fr/news/fiches-tp-svt-2nd.html</w:t>
            </w:r>
          </w:p>
          <w:p w14:paraId="40D4BF5B" w14:textId="77777777" w:rsidR="00E93413" w:rsidRPr="00EC38DB" w:rsidRDefault="00E93413" w:rsidP="001D1C46">
            <w:pPr>
              <w:spacing w:line="276" w:lineRule="auto"/>
              <w:jc w:val="both"/>
              <w:rPr>
                <w:rFonts w:cs="Arial"/>
                <w:sz w:val="22"/>
              </w:rPr>
            </w:pPr>
            <w:r w:rsidRPr="00EC38DB">
              <w:rPr>
                <w:rFonts w:cs="Arial"/>
                <w:sz w:val="22"/>
              </w:rPr>
              <w:t>* Luxmètre : A</w:t>
            </w:r>
            <w:r w:rsidRPr="00EC38DB">
              <w:rPr>
                <w:rFonts w:eastAsia="Times New Roman" w:cs="Arial"/>
                <w:color w:val="222222"/>
                <w:sz w:val="22"/>
                <w:shd w:val="clear" w:color="auto" w:fill="FFFFFF"/>
              </w:rPr>
              <w:t>ppareil de mesure de l'éclairement lumineux comportant une cellule photosensible.</w:t>
            </w:r>
            <w:r w:rsidRPr="00EC38DB">
              <w:rPr>
                <w:rFonts w:cs="Arial"/>
                <w:sz w:val="22"/>
              </w:rPr>
              <w:t xml:space="preserve"> </w:t>
            </w:r>
          </w:p>
          <w:p w14:paraId="3CBDE6B7" w14:textId="77777777" w:rsidR="00E93413" w:rsidRPr="00EC38DB" w:rsidRDefault="00E93413" w:rsidP="001D1C46">
            <w:pPr>
              <w:spacing w:line="276" w:lineRule="auto"/>
              <w:jc w:val="both"/>
              <w:rPr>
                <w:rFonts w:eastAsia="Times New Roman" w:cs="Arial"/>
                <w:color w:val="000000" w:themeColor="text1"/>
                <w:sz w:val="22"/>
              </w:rPr>
            </w:pPr>
            <w:r w:rsidRPr="00EC38DB">
              <w:rPr>
                <w:rFonts w:cs="Arial"/>
                <w:sz w:val="22"/>
              </w:rPr>
              <w:t xml:space="preserve">** Lux : </w:t>
            </w:r>
            <w:r w:rsidRPr="00EC38DB">
              <w:rPr>
                <w:rFonts w:eastAsia="Times New Roman" w:cs="Arial"/>
                <w:color w:val="000000" w:themeColor="text1"/>
                <w:sz w:val="22"/>
              </w:rPr>
              <w:t>unité de mesure de l'éclairement lumineux (puissance lumineuse reçue par unité de surface).</w:t>
            </w:r>
          </w:p>
        </w:tc>
      </w:tr>
    </w:tbl>
    <w:p w14:paraId="72D7CA82" w14:textId="77777777" w:rsidR="00E93413" w:rsidRPr="0000423E" w:rsidRDefault="00E93413" w:rsidP="001D1C46">
      <w:pPr>
        <w:pStyle w:val="Paragraphedeliste"/>
        <w:numPr>
          <w:ilvl w:val="0"/>
          <w:numId w:val="5"/>
        </w:numPr>
        <w:spacing w:before="120" w:after="120" w:line="276" w:lineRule="auto"/>
        <w:jc w:val="both"/>
        <w:rPr>
          <w:rFonts w:eastAsia="Arial"/>
          <w:sz w:val="22"/>
        </w:rPr>
      </w:pPr>
      <w:r w:rsidRPr="0000423E">
        <w:rPr>
          <w:rFonts w:eastAsia="Arial"/>
          <w:sz w:val="22"/>
        </w:rPr>
        <w:t>Le graphique de l’annexe 1 (à rendre avec la copie) permet de représenter les variations de l’éclairement lumineux reçu par le capteur en fonction de la distance à la source d’énergie,</w:t>
      </w:r>
      <w:r w:rsidRPr="0000423E" w:rsidDel="00A5032B">
        <w:rPr>
          <w:rFonts w:eastAsia="Arial"/>
          <w:sz w:val="22"/>
        </w:rPr>
        <w:t xml:space="preserve"> </w:t>
      </w:r>
      <w:r w:rsidRPr="0000423E">
        <w:rPr>
          <w:rFonts w:eastAsia="Arial"/>
          <w:sz w:val="22"/>
        </w:rPr>
        <w:t xml:space="preserve">Reporter sur ce graphique les points expérimentaux obtenus dans le document 1. </w:t>
      </w:r>
    </w:p>
    <w:p w14:paraId="5B80CD8B" w14:textId="77777777" w:rsidR="00E93413" w:rsidRPr="0000423E" w:rsidRDefault="00E93413" w:rsidP="001D1C46">
      <w:pPr>
        <w:pStyle w:val="Paragraphedeliste"/>
        <w:numPr>
          <w:ilvl w:val="0"/>
          <w:numId w:val="5"/>
        </w:numPr>
        <w:spacing w:before="120" w:after="120" w:line="276" w:lineRule="auto"/>
        <w:jc w:val="both"/>
        <w:rPr>
          <w:rFonts w:eastAsia="Arial"/>
          <w:sz w:val="22"/>
        </w:rPr>
      </w:pPr>
      <w:r>
        <w:rPr>
          <w:rFonts w:eastAsia="Arial"/>
          <w:color w:val="000000" w:themeColor="text1"/>
          <w:sz w:val="22"/>
        </w:rPr>
        <w:t>À</w:t>
      </w:r>
      <w:r w:rsidRPr="0000423E">
        <w:rPr>
          <w:rFonts w:eastAsia="Arial"/>
          <w:color w:val="000000" w:themeColor="text1"/>
          <w:sz w:val="22"/>
        </w:rPr>
        <w:t xml:space="preserve"> partir de l’allure du nuage de points obtenu à la question 1, un tableur permet de proposer une modélisation mathématique par une fonction. Cette fonction, notée </w:t>
      </w:r>
      <m:oMath>
        <m:r>
          <w:rPr>
            <w:rFonts w:ascii="Cambria Math" w:eastAsia="Arial" w:hAnsi="Cambria Math"/>
            <w:color w:val="000000" w:themeColor="text1"/>
            <w:sz w:val="22"/>
          </w:rPr>
          <m:t>f</m:t>
        </m:r>
      </m:oMath>
      <w:r w:rsidRPr="0000423E">
        <w:rPr>
          <w:rFonts w:eastAsia="Arial"/>
          <w:color w:val="000000" w:themeColor="text1"/>
          <w:sz w:val="22"/>
        </w:rPr>
        <w:t>, est définie par :</w:t>
      </w:r>
    </w:p>
    <w:p w14:paraId="775A321F" w14:textId="77777777" w:rsidR="00E93413" w:rsidRPr="00EC38DB" w:rsidRDefault="00E93413" w:rsidP="00E93413">
      <w:pPr>
        <w:spacing w:after="120" w:line="276" w:lineRule="auto"/>
        <w:rPr>
          <w:rFonts w:eastAsia="Arial" w:cs="Arial"/>
          <w:sz w:val="22"/>
        </w:rPr>
      </w:pPr>
      <m:oMathPara>
        <m:oMath>
          <m:r>
            <w:rPr>
              <w:rFonts w:ascii="Cambria Math" w:hAnsi="Cambria Math" w:cs="Arial"/>
              <w:sz w:val="22"/>
            </w:rPr>
            <m:t>f</m:t>
          </m:r>
          <m:d>
            <m:dPr>
              <m:ctrlPr>
                <w:rPr>
                  <w:rFonts w:ascii="Cambria Math" w:hAnsi="Cambria Math" w:cs="Arial"/>
                  <w:i/>
                  <w:sz w:val="22"/>
                </w:rPr>
              </m:ctrlPr>
            </m:dPr>
            <m:e>
              <m:r>
                <w:rPr>
                  <w:rFonts w:ascii="Cambria Math" w:hAnsi="Cambria Math" w:cs="Arial"/>
                  <w:sz w:val="22"/>
                </w:rPr>
                <m:t>d</m:t>
              </m:r>
            </m:e>
          </m:d>
          <m:r>
            <m:rPr>
              <m:sty m:val="p"/>
            </m:rPr>
            <w:rPr>
              <w:rFonts w:ascii="Cambria Math" w:hAnsi="Cambria Math" w:cs="Arial"/>
              <w:sz w:val="22"/>
            </w:rPr>
            <m:t>=</m:t>
          </m:r>
          <m:f>
            <m:fPr>
              <m:ctrlPr>
                <w:rPr>
                  <w:rFonts w:ascii="Cambria Math" w:hAnsi="Cambria Math" w:cs="Arial"/>
                  <w:sz w:val="22"/>
                </w:rPr>
              </m:ctrlPr>
            </m:fPr>
            <m:num>
              <m:r>
                <m:rPr>
                  <m:sty m:val="p"/>
                </m:rPr>
                <w:rPr>
                  <w:rFonts w:ascii="Cambria Math" w:hAnsi="Cambria Math" w:cs="Arial"/>
                  <w:sz w:val="22"/>
                </w:rPr>
                <m:t>432</m:t>
              </m:r>
            </m:num>
            <m:den>
              <m:sSup>
                <m:sSupPr>
                  <m:ctrlPr>
                    <w:rPr>
                      <w:rFonts w:ascii="Cambria Math" w:hAnsi="Cambria Math" w:cs="Arial"/>
                      <w:sz w:val="22"/>
                    </w:rPr>
                  </m:ctrlPr>
                </m:sSupPr>
                <m:e>
                  <m:r>
                    <w:rPr>
                      <w:rFonts w:ascii="Cambria Math" w:hAnsi="Cambria Math" w:cs="Arial"/>
                      <w:sz w:val="22"/>
                    </w:rPr>
                    <m:t>d</m:t>
                  </m:r>
                </m:e>
                <m:sup>
                  <m:r>
                    <m:rPr>
                      <m:sty m:val="p"/>
                    </m:rPr>
                    <w:rPr>
                      <w:rFonts w:ascii="Cambria Math" w:hAnsi="Cambria Math" w:cs="Arial"/>
                      <w:sz w:val="22"/>
                    </w:rPr>
                    <m:t>2</m:t>
                  </m:r>
                </m:sup>
              </m:sSup>
            </m:den>
          </m:f>
        </m:oMath>
      </m:oMathPara>
    </w:p>
    <w:p w14:paraId="5A41CD4A" w14:textId="77777777" w:rsidR="00E93413" w:rsidRPr="00EC38DB" w:rsidRDefault="00E93413" w:rsidP="001D1C46">
      <w:pPr>
        <w:spacing w:after="120" w:line="276" w:lineRule="auto"/>
        <w:jc w:val="both"/>
        <w:rPr>
          <w:rFonts w:cs="Arial"/>
          <w:sz w:val="22"/>
        </w:rPr>
      </w:pPr>
      <w:proofErr w:type="gramStart"/>
      <w:r w:rsidRPr="00EC38DB">
        <w:rPr>
          <w:rFonts w:eastAsia="Arial" w:cs="Arial"/>
          <w:color w:val="000000" w:themeColor="text1"/>
          <w:sz w:val="22"/>
        </w:rPr>
        <w:t>où</w:t>
      </w:r>
      <w:proofErr w:type="gramEnd"/>
      <w:r w:rsidRPr="00EC38DB">
        <w:rPr>
          <w:rFonts w:eastAsia="Arial" w:cs="Arial"/>
          <w:color w:val="000000" w:themeColor="text1"/>
          <w:sz w:val="22"/>
        </w:rPr>
        <w:t xml:space="preserve"> </w:t>
      </w:r>
      <m:oMath>
        <m:r>
          <w:rPr>
            <w:rFonts w:ascii="Cambria Math" w:eastAsia="Arial" w:hAnsi="Cambria Math" w:cs="Arial"/>
            <w:color w:val="000000" w:themeColor="text1"/>
            <w:sz w:val="22"/>
          </w:rPr>
          <m:t>d</m:t>
        </m:r>
      </m:oMath>
      <w:r w:rsidRPr="00EC38DB">
        <w:rPr>
          <w:rFonts w:eastAsia="Arial" w:cs="Arial"/>
          <w:color w:val="000000" w:themeColor="text1"/>
          <w:sz w:val="22"/>
        </w:rPr>
        <w:t xml:space="preserve"> représente la distance à la lampe (en mètre) et </w:t>
      </w:r>
      <m:oMath>
        <m:r>
          <w:rPr>
            <w:rFonts w:ascii="Cambria Math" w:eastAsia="Arial" w:hAnsi="Cambria Math" w:cs="Arial"/>
            <w:color w:val="000000" w:themeColor="text1"/>
            <w:sz w:val="22"/>
          </w:rPr>
          <m:t>f(d)</m:t>
        </m:r>
      </m:oMath>
      <w:r w:rsidRPr="00EC38DB">
        <w:rPr>
          <w:rFonts w:eastAsia="Arial" w:cs="Arial"/>
          <w:color w:val="000000" w:themeColor="text1"/>
          <w:sz w:val="22"/>
        </w:rPr>
        <w:t xml:space="preserve"> l’éclairement lumineux reçu (en lux). </w:t>
      </w:r>
    </w:p>
    <w:p w14:paraId="296D7DCE" w14:textId="77777777" w:rsidR="00E93413" w:rsidRPr="00EC38DB" w:rsidRDefault="00E93413" w:rsidP="001D1C46">
      <w:pPr>
        <w:spacing w:after="120" w:line="276" w:lineRule="auto"/>
        <w:jc w:val="both"/>
        <w:rPr>
          <w:rFonts w:eastAsia="Arial" w:cs="Arial"/>
          <w:color w:val="000000" w:themeColor="text1"/>
          <w:sz w:val="22"/>
        </w:rPr>
      </w:pPr>
      <w:r w:rsidRPr="00BE57F9">
        <w:rPr>
          <w:rFonts w:eastAsia="Arial" w:cs="Arial"/>
          <w:b/>
          <w:bCs/>
          <w:color w:val="000000" w:themeColor="text1"/>
          <w:sz w:val="22"/>
        </w:rPr>
        <w:t>2-a-</w:t>
      </w:r>
      <w:r w:rsidRPr="00EC38DB">
        <w:rPr>
          <w:rFonts w:eastAsia="Arial" w:cs="Arial"/>
          <w:color w:val="000000" w:themeColor="text1"/>
          <w:sz w:val="22"/>
        </w:rPr>
        <w:t xml:space="preserve"> En utilisant cette modélisation mathématique, compléter le tableau de valeurs donné en annexe 2 à rendre avec la copie. On arrondira les résultats à l’unité.</w:t>
      </w:r>
    </w:p>
    <w:p w14:paraId="68800D38" w14:textId="77777777" w:rsidR="00E93413" w:rsidRPr="00EC38DB" w:rsidRDefault="00E93413" w:rsidP="001D1C46">
      <w:pPr>
        <w:spacing w:after="120" w:line="276" w:lineRule="auto"/>
        <w:rPr>
          <w:rFonts w:cs="Arial"/>
          <w:sz w:val="22"/>
        </w:rPr>
      </w:pPr>
      <w:r w:rsidRPr="00BE57F9">
        <w:rPr>
          <w:rFonts w:eastAsia="Arial" w:cs="Arial"/>
          <w:b/>
          <w:bCs/>
          <w:color w:val="000000" w:themeColor="text1"/>
          <w:sz w:val="22"/>
        </w:rPr>
        <w:t>2-b-</w:t>
      </w:r>
      <w:r>
        <w:rPr>
          <w:rFonts w:eastAsia="Arial" w:cs="Arial"/>
          <w:color w:val="000000" w:themeColor="text1"/>
          <w:sz w:val="22"/>
        </w:rPr>
        <w:t xml:space="preserve"> </w:t>
      </w:r>
      <w:r w:rsidRPr="00EC38DB">
        <w:rPr>
          <w:rFonts w:eastAsia="Arial" w:cs="Arial"/>
          <w:color w:val="000000" w:themeColor="text1"/>
          <w:sz w:val="22"/>
        </w:rPr>
        <w:t>Représenter la fonction</w:t>
      </w:r>
      <m:oMath>
        <m:r>
          <m:rPr>
            <m:sty m:val="p"/>
          </m:rPr>
          <w:rPr>
            <w:rFonts w:ascii="Cambria Math" w:eastAsia="Arial" w:hAnsi="Cambria Math" w:cs="Arial"/>
            <w:color w:val="000000" w:themeColor="text1"/>
            <w:sz w:val="22"/>
          </w:rPr>
          <m:t xml:space="preserve"> </m:t>
        </m:r>
        <m:r>
          <w:rPr>
            <w:rFonts w:ascii="Cambria Math" w:eastAsia="Arial" w:hAnsi="Cambria Math" w:cs="Arial"/>
            <w:color w:val="000000" w:themeColor="text1"/>
            <w:sz w:val="22"/>
          </w:rPr>
          <m:t>f</m:t>
        </m:r>
      </m:oMath>
      <w:r w:rsidRPr="00EC38DB">
        <w:rPr>
          <w:rFonts w:eastAsia="Arial" w:cs="Arial"/>
          <w:color w:val="000000" w:themeColor="text1"/>
          <w:sz w:val="22"/>
        </w:rPr>
        <w:t xml:space="preserve"> dans le repère donné en annexe 1.</w:t>
      </w:r>
    </w:p>
    <w:p w14:paraId="1387FED4" w14:textId="77777777" w:rsidR="00E93413" w:rsidRPr="00EC38DB" w:rsidRDefault="00E93413" w:rsidP="00772AB1">
      <w:pPr>
        <w:spacing w:after="120" w:line="276" w:lineRule="auto"/>
        <w:jc w:val="both"/>
        <w:rPr>
          <w:rFonts w:cs="Arial"/>
          <w:color w:val="000000" w:themeColor="text1"/>
          <w:sz w:val="22"/>
        </w:rPr>
      </w:pPr>
      <w:r w:rsidRPr="00BE57F9">
        <w:rPr>
          <w:rFonts w:cs="Arial"/>
          <w:b/>
          <w:bCs/>
          <w:color w:val="000000" w:themeColor="text1"/>
          <w:sz w:val="22"/>
        </w:rPr>
        <w:t>2-c-</w:t>
      </w:r>
      <w:r w:rsidRPr="00EC38DB">
        <w:rPr>
          <w:rFonts w:cs="Arial"/>
          <w:color w:val="000000" w:themeColor="text1"/>
          <w:sz w:val="22"/>
        </w:rPr>
        <w:t xml:space="preserve"> C</w:t>
      </w:r>
      <w:r w:rsidRPr="00EC38DB">
        <w:rPr>
          <w:rFonts w:cs="Arial"/>
          <w:sz w:val="22"/>
        </w:rPr>
        <w:t xml:space="preserve">ette modélisation mathématique semble-t-elle pertinente pour caractériser la </w:t>
      </w:r>
      <w:r w:rsidRPr="00EC38DB">
        <w:rPr>
          <w:rFonts w:eastAsia="Arial" w:cs="Arial"/>
          <w:color w:val="000000" w:themeColor="text1"/>
          <w:sz w:val="22"/>
        </w:rPr>
        <w:t xml:space="preserve">relation entre l’éclairement lumineux reçu par le capteur et la distance à la source lumineuse </w:t>
      </w:r>
      <w:r w:rsidRPr="00EC38DB">
        <w:rPr>
          <w:rFonts w:cs="Arial"/>
          <w:color w:val="000000" w:themeColor="text1"/>
          <w:sz w:val="22"/>
        </w:rPr>
        <w:t xml:space="preserve">? </w:t>
      </w:r>
      <w:r>
        <w:rPr>
          <w:rFonts w:cs="Arial"/>
          <w:color w:val="000000" w:themeColor="text1"/>
          <w:sz w:val="22"/>
        </w:rPr>
        <w:t>Justifier.</w:t>
      </w:r>
    </w:p>
    <w:p w14:paraId="6347CA8E" w14:textId="77777777" w:rsidR="00E93413" w:rsidRDefault="00E93413" w:rsidP="00772AB1">
      <w:pPr>
        <w:spacing w:after="120" w:line="276" w:lineRule="auto"/>
        <w:jc w:val="both"/>
        <w:rPr>
          <w:rFonts w:eastAsia="Arial" w:cs="Arial"/>
          <w:color w:val="000000" w:themeColor="text1"/>
          <w:sz w:val="22"/>
        </w:rPr>
      </w:pPr>
      <w:r w:rsidRPr="00BE57F9">
        <w:rPr>
          <w:rFonts w:eastAsia="Arial" w:cs="Arial"/>
          <w:b/>
          <w:bCs/>
          <w:color w:val="000000" w:themeColor="text1"/>
          <w:sz w:val="22"/>
        </w:rPr>
        <w:t>3-</w:t>
      </w:r>
      <w:r w:rsidRPr="00EC38DB">
        <w:rPr>
          <w:rFonts w:eastAsia="Arial" w:cs="Arial"/>
          <w:color w:val="000000" w:themeColor="text1"/>
          <w:sz w:val="22"/>
        </w:rPr>
        <w:t xml:space="preserve"> On admet que la loi illustrée expérimentalement dans le document 1 est générale : </w:t>
      </w:r>
      <w:r>
        <w:rPr>
          <w:rFonts w:eastAsia="Arial" w:cs="Arial"/>
          <w:color w:val="000000" w:themeColor="text1"/>
          <w:sz w:val="22"/>
        </w:rPr>
        <w:t>« L</w:t>
      </w:r>
      <w:r w:rsidRPr="00EC38DB">
        <w:rPr>
          <w:rFonts w:eastAsia="Arial" w:cs="Arial"/>
          <w:color w:val="000000" w:themeColor="text1"/>
          <w:sz w:val="22"/>
        </w:rPr>
        <w:t>a puissance lumineuse par unité de surface reçue par un objet est inversement proportionnelle au carré de la distance qui le sépare de la source lumineuse</w:t>
      </w:r>
      <w:r>
        <w:rPr>
          <w:rFonts w:eastAsia="Arial" w:cs="Arial"/>
          <w:color w:val="000000" w:themeColor="text1"/>
          <w:sz w:val="22"/>
        </w:rPr>
        <w:t> »</w:t>
      </w:r>
      <w:r w:rsidRPr="00EC38DB">
        <w:rPr>
          <w:rFonts w:eastAsia="Arial" w:cs="Arial"/>
          <w:color w:val="000000" w:themeColor="text1"/>
          <w:sz w:val="22"/>
        </w:rPr>
        <w:t xml:space="preserve">. </w:t>
      </w:r>
    </w:p>
    <w:p w14:paraId="5432849F" w14:textId="77777777" w:rsidR="00E93413" w:rsidRPr="00EC38DB" w:rsidRDefault="00E93413" w:rsidP="00772AB1">
      <w:pPr>
        <w:spacing w:after="120" w:line="276" w:lineRule="auto"/>
        <w:jc w:val="both"/>
        <w:rPr>
          <w:rFonts w:cs="Arial"/>
          <w:color w:val="000000" w:themeColor="text1"/>
          <w:sz w:val="22"/>
        </w:rPr>
      </w:pPr>
      <w:r w:rsidRPr="00EC38DB">
        <w:rPr>
          <w:rFonts w:eastAsia="Arial" w:cs="Arial"/>
          <w:color w:val="000000" w:themeColor="text1"/>
          <w:sz w:val="22"/>
        </w:rPr>
        <w:t>En s’appuyant sur le document de référence, choisir, parmi les affirmations suivantes, celle qui est correcte</w:t>
      </w:r>
      <w:r>
        <w:rPr>
          <w:rFonts w:eastAsia="Arial" w:cs="Arial"/>
          <w:color w:val="000000" w:themeColor="text1"/>
          <w:sz w:val="22"/>
        </w:rPr>
        <w:t xml:space="preserve"> au regard de ce modèle</w:t>
      </w:r>
      <w:r w:rsidRPr="00EC38DB">
        <w:rPr>
          <w:rFonts w:eastAsia="Arial" w:cs="Arial"/>
          <w:color w:val="000000" w:themeColor="text1"/>
          <w:sz w:val="22"/>
        </w:rPr>
        <w:t>. L’écrire sur la copie et justifier la réponse donnée</w:t>
      </w:r>
      <w:r>
        <w:rPr>
          <w:rFonts w:eastAsia="Arial" w:cs="Arial"/>
          <w:color w:val="000000" w:themeColor="text1"/>
          <w:sz w:val="22"/>
        </w:rPr>
        <w:t>.</w:t>
      </w:r>
    </w:p>
    <w:p w14:paraId="3116BC34" w14:textId="77777777" w:rsidR="00E93413" w:rsidRPr="0000423E" w:rsidRDefault="00E93413" w:rsidP="00772AB1">
      <w:pPr>
        <w:spacing w:after="120" w:line="276" w:lineRule="auto"/>
        <w:jc w:val="both"/>
        <w:rPr>
          <w:color w:val="000000" w:themeColor="text1"/>
          <w:sz w:val="22"/>
        </w:rPr>
      </w:pPr>
      <w:r w:rsidRPr="0000423E">
        <w:rPr>
          <w:rFonts w:eastAsia="Arial"/>
          <w:color w:val="000000" w:themeColor="text1"/>
          <w:sz w:val="22"/>
        </w:rPr>
        <w:t>La puissance lumineuse par unité de surface, provenant du Soleil et reçue sur Venus est environ :</w:t>
      </w:r>
    </w:p>
    <w:p w14:paraId="503ED4B5" w14:textId="77777777" w:rsidR="00E93413" w:rsidRPr="00EC38DB" w:rsidRDefault="00E93413" w:rsidP="00E93413">
      <w:pPr>
        <w:spacing w:after="120" w:line="276" w:lineRule="auto"/>
        <w:ind w:left="357" w:firstLine="494"/>
        <w:rPr>
          <w:rFonts w:cs="Arial"/>
          <w:color w:val="000000" w:themeColor="text1"/>
          <w:sz w:val="22"/>
        </w:rPr>
      </w:pPr>
      <w:r w:rsidRPr="00EC38DB">
        <w:rPr>
          <w:rFonts w:eastAsia="Arial" w:cs="Arial"/>
          <w:color w:val="000000" w:themeColor="text1"/>
          <w:sz w:val="22"/>
        </w:rPr>
        <w:t>a) deux fois plus grand que celui reçu sur Mercure</w:t>
      </w:r>
      <w:r>
        <w:rPr>
          <w:rFonts w:eastAsia="Arial" w:cs="Arial"/>
          <w:color w:val="000000" w:themeColor="text1"/>
          <w:sz w:val="22"/>
        </w:rPr>
        <w:t>.</w:t>
      </w:r>
    </w:p>
    <w:p w14:paraId="1572F7FA" w14:textId="77777777" w:rsidR="00E93413" w:rsidRPr="00EC38DB" w:rsidRDefault="00E93413" w:rsidP="00E93413">
      <w:pPr>
        <w:spacing w:after="120" w:line="276" w:lineRule="auto"/>
        <w:ind w:left="357" w:firstLine="494"/>
        <w:rPr>
          <w:rFonts w:cs="Arial"/>
          <w:color w:val="000000" w:themeColor="text1"/>
          <w:sz w:val="22"/>
        </w:rPr>
      </w:pPr>
      <w:r w:rsidRPr="00EC38DB">
        <w:rPr>
          <w:rFonts w:eastAsia="Arial" w:cs="Arial"/>
          <w:color w:val="000000" w:themeColor="text1"/>
          <w:sz w:val="22"/>
        </w:rPr>
        <w:t>b) quatre fois plus grand que celui reçu sur Terre</w:t>
      </w:r>
      <w:r>
        <w:rPr>
          <w:rFonts w:eastAsia="Arial" w:cs="Arial"/>
          <w:color w:val="000000" w:themeColor="text1"/>
          <w:sz w:val="22"/>
        </w:rPr>
        <w:t>.</w:t>
      </w:r>
    </w:p>
    <w:p w14:paraId="769FEB96" w14:textId="77777777" w:rsidR="00E93413" w:rsidRPr="00EC38DB" w:rsidRDefault="00E93413" w:rsidP="00E93413">
      <w:pPr>
        <w:spacing w:after="120" w:line="276" w:lineRule="auto"/>
        <w:ind w:left="357" w:firstLine="494"/>
        <w:rPr>
          <w:rFonts w:cs="Arial"/>
          <w:color w:val="000000" w:themeColor="text1"/>
          <w:sz w:val="22"/>
        </w:rPr>
      </w:pPr>
      <w:r w:rsidRPr="00EC38DB">
        <w:rPr>
          <w:rFonts w:cs="Arial"/>
          <w:color w:val="000000" w:themeColor="text1"/>
          <w:sz w:val="22"/>
        </w:rPr>
        <w:t xml:space="preserve">c) </w:t>
      </w:r>
      <w:r w:rsidRPr="00EC38DB">
        <w:rPr>
          <w:rFonts w:eastAsia="Arial" w:cs="Arial"/>
          <w:color w:val="000000" w:themeColor="text1"/>
          <w:sz w:val="22"/>
        </w:rPr>
        <w:t>deux fois plus petit que celui reçu sur Terre</w:t>
      </w:r>
      <w:r>
        <w:rPr>
          <w:rFonts w:eastAsia="Arial" w:cs="Arial"/>
          <w:color w:val="000000" w:themeColor="text1"/>
          <w:sz w:val="22"/>
        </w:rPr>
        <w:t>.</w:t>
      </w:r>
    </w:p>
    <w:p w14:paraId="701DDB6A" w14:textId="7FA0B2AF" w:rsidR="00772AB1" w:rsidRDefault="00E93413" w:rsidP="00E93413">
      <w:pPr>
        <w:spacing w:after="120" w:line="276" w:lineRule="auto"/>
        <w:ind w:left="357" w:firstLine="494"/>
        <w:rPr>
          <w:rFonts w:eastAsia="Arial" w:cs="Arial"/>
          <w:color w:val="000000" w:themeColor="text1"/>
          <w:sz w:val="22"/>
        </w:rPr>
      </w:pPr>
      <w:r w:rsidRPr="00EC38DB">
        <w:rPr>
          <w:rFonts w:cs="Arial"/>
          <w:color w:val="000000" w:themeColor="text1"/>
          <w:sz w:val="22"/>
        </w:rPr>
        <w:t xml:space="preserve">d) </w:t>
      </w:r>
      <w:r w:rsidRPr="00EC38DB">
        <w:rPr>
          <w:rFonts w:eastAsia="Arial" w:cs="Arial"/>
          <w:color w:val="000000" w:themeColor="text1"/>
          <w:sz w:val="22"/>
        </w:rPr>
        <w:t>quatre fois plus petit que celui reçu sur Mercure</w:t>
      </w:r>
      <w:r>
        <w:rPr>
          <w:rFonts w:eastAsia="Arial" w:cs="Arial"/>
          <w:color w:val="000000" w:themeColor="text1"/>
          <w:sz w:val="22"/>
        </w:rPr>
        <w:t>.</w:t>
      </w:r>
    </w:p>
    <w:p w14:paraId="52F3F229" w14:textId="77777777" w:rsidR="00772AB1" w:rsidRDefault="00772AB1">
      <w:pPr>
        <w:rPr>
          <w:rFonts w:eastAsia="Arial" w:cs="Arial"/>
          <w:color w:val="000000" w:themeColor="text1"/>
          <w:sz w:val="22"/>
        </w:rPr>
      </w:pPr>
      <w:r>
        <w:rPr>
          <w:rFonts w:eastAsia="Arial" w:cs="Arial"/>
          <w:color w:val="000000" w:themeColor="text1"/>
          <w:sz w:val="22"/>
        </w:rPr>
        <w:br w:type="page"/>
      </w:r>
    </w:p>
    <w:p w14:paraId="44777083" w14:textId="77777777" w:rsidR="00E93413" w:rsidRPr="00BE57F9" w:rsidRDefault="00E93413" w:rsidP="00E93413">
      <w:pPr>
        <w:spacing w:after="120" w:line="276" w:lineRule="auto"/>
        <w:rPr>
          <w:rFonts w:cs="Arial"/>
          <w:sz w:val="22"/>
          <w:u w:val="single"/>
        </w:rPr>
      </w:pPr>
      <w:r w:rsidRPr="00BE57F9">
        <w:rPr>
          <w:rFonts w:cs="Arial"/>
          <w:sz w:val="22"/>
          <w:u w:val="single"/>
        </w:rPr>
        <w:lastRenderedPageBreak/>
        <w:t>Partie 2 : Confrontation du modèle mathématique à la réalité.</w:t>
      </w:r>
    </w:p>
    <w:p w14:paraId="352426EF" w14:textId="77777777" w:rsidR="00E93413" w:rsidRPr="00EC38DB" w:rsidRDefault="00E93413" w:rsidP="00E93413">
      <w:pPr>
        <w:pStyle w:val="NormalWeb"/>
        <w:spacing w:before="0" w:beforeAutospacing="0" w:after="0" w:afterAutospacing="0" w:line="276" w:lineRule="auto"/>
        <w:rPr>
          <w:rFonts w:ascii="Arial" w:hAnsi="Arial" w:cs="Arial"/>
          <w:sz w:val="22"/>
          <w:szCs w:val="22"/>
        </w:rPr>
      </w:pPr>
      <w:r w:rsidRPr="00EC38DB">
        <w:rPr>
          <w:rFonts w:ascii="Arial" w:hAnsi="Arial" w:cs="Arial"/>
          <w:sz w:val="22"/>
          <w:szCs w:val="22"/>
        </w:rPr>
        <w:t xml:space="preserve">Dans cette partie, on admet que la puissance reçue par unité de surface par les objets du système solaire est inversement proportionnelle au carré de leur distance au soleil, d’une façon analogue à l’étude menée en partie 1. Moyennant certaines hypothèses, on peut en déduire une </w:t>
      </w:r>
      <w:r>
        <w:rPr>
          <w:rFonts w:ascii="Arial" w:hAnsi="Arial" w:cs="Arial"/>
          <w:sz w:val="22"/>
          <w:szCs w:val="22"/>
        </w:rPr>
        <w:t>« </w:t>
      </w:r>
      <w:r w:rsidRPr="00EC38DB">
        <w:rPr>
          <w:rFonts w:ascii="Arial" w:hAnsi="Arial" w:cs="Arial"/>
          <w:sz w:val="22"/>
          <w:szCs w:val="22"/>
        </w:rPr>
        <w:t>loi de variation de la température moyenne des planètes en fonction de leur distance au soleil</w:t>
      </w:r>
      <w:r>
        <w:rPr>
          <w:rFonts w:ascii="Arial" w:hAnsi="Arial" w:cs="Arial"/>
          <w:sz w:val="22"/>
          <w:szCs w:val="22"/>
        </w:rPr>
        <w:t> »</w:t>
      </w:r>
      <w:r w:rsidRPr="00EC38DB">
        <w:rPr>
          <w:rFonts w:ascii="Arial" w:hAnsi="Arial" w:cs="Arial"/>
          <w:sz w:val="22"/>
          <w:szCs w:val="22"/>
        </w:rPr>
        <w:t xml:space="preserve"> (voir le document 2)</w:t>
      </w:r>
      <w:r>
        <w:rPr>
          <w:rFonts w:ascii="Arial" w:hAnsi="Arial" w:cs="Arial"/>
          <w:sz w:val="22"/>
          <w:szCs w:val="22"/>
        </w:rPr>
        <w:t>.</w:t>
      </w:r>
    </w:p>
    <w:p w14:paraId="46F67464" w14:textId="77777777" w:rsidR="00E93413" w:rsidRPr="00EC38DB" w:rsidRDefault="00E93413" w:rsidP="00E93413">
      <w:pPr>
        <w:pStyle w:val="NormalWeb"/>
        <w:spacing w:before="0" w:beforeAutospacing="0" w:after="0" w:afterAutospacing="0" w:line="276" w:lineRule="auto"/>
        <w:rPr>
          <w:rFonts w:ascii="Arial" w:hAnsi="Arial" w:cs="Arial"/>
          <w:sz w:val="22"/>
          <w:szCs w:val="22"/>
        </w:rPr>
      </w:pPr>
    </w:p>
    <w:tbl>
      <w:tblPr>
        <w:tblStyle w:val="Grilledutableau"/>
        <w:tblW w:w="10343" w:type="dxa"/>
        <w:tblLook w:val="04A0" w:firstRow="1" w:lastRow="0" w:firstColumn="1" w:lastColumn="0" w:noHBand="0" w:noVBand="1"/>
      </w:tblPr>
      <w:tblGrid>
        <w:gridCol w:w="10343"/>
      </w:tblGrid>
      <w:tr w:rsidR="00E93413" w:rsidRPr="00EC38DB" w14:paraId="7073DC83" w14:textId="77777777" w:rsidTr="00772AB1">
        <w:trPr>
          <w:trHeight w:val="8353"/>
        </w:trPr>
        <w:tc>
          <w:tcPr>
            <w:tcW w:w="10343" w:type="dxa"/>
          </w:tcPr>
          <w:p w14:paraId="77DC0ACC" w14:textId="77777777" w:rsidR="00E93413" w:rsidRPr="00BE57F9" w:rsidRDefault="00E93413" w:rsidP="00496E23">
            <w:pPr>
              <w:pStyle w:val="NormalWeb"/>
              <w:spacing w:before="0" w:beforeAutospacing="0" w:after="120" w:afterAutospacing="0" w:line="276" w:lineRule="auto"/>
              <w:rPr>
                <w:rFonts w:ascii="Arial" w:hAnsi="Arial" w:cs="Arial"/>
                <w:sz w:val="22"/>
                <w:szCs w:val="22"/>
                <w:u w:val="single"/>
              </w:rPr>
            </w:pPr>
            <w:r w:rsidRPr="00BE57F9">
              <w:rPr>
                <w:rFonts w:ascii="Arial" w:hAnsi="Arial" w:cs="Arial"/>
                <w:sz w:val="22"/>
                <w:szCs w:val="22"/>
                <w:u w:val="single"/>
              </w:rPr>
              <w:t>Document 2 : Températures de surface de quelques objets proches du Soleil.</w:t>
            </w:r>
          </w:p>
          <w:p w14:paraId="4F973895"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proofErr w:type="gramStart"/>
            <w:r w:rsidRPr="00EC38DB">
              <w:rPr>
                <w:rFonts w:ascii="Arial" w:hAnsi="Arial" w:cs="Arial"/>
                <w:sz w:val="22"/>
                <w:szCs w:val="22"/>
              </w:rPr>
              <w:t>Le graphique ci-dessous précise</w:t>
            </w:r>
            <w:proofErr w:type="gramEnd"/>
            <w:r w:rsidRPr="00EC38DB">
              <w:rPr>
                <w:rFonts w:ascii="Arial" w:hAnsi="Arial" w:cs="Arial"/>
                <w:sz w:val="22"/>
                <w:szCs w:val="22"/>
              </w:rPr>
              <w:t> :</w:t>
            </w:r>
          </w:p>
          <w:p w14:paraId="77628B5C" w14:textId="77777777" w:rsidR="00E93413" w:rsidRPr="00EC38DB" w:rsidRDefault="00E93413" w:rsidP="00772AB1">
            <w:pPr>
              <w:pStyle w:val="NormalWeb"/>
              <w:numPr>
                <w:ilvl w:val="0"/>
                <w:numId w:val="4"/>
              </w:numPr>
              <w:spacing w:before="0" w:beforeAutospacing="0" w:after="0" w:afterAutospacing="0" w:line="276" w:lineRule="auto"/>
              <w:jc w:val="both"/>
              <w:rPr>
                <w:rFonts w:ascii="Arial" w:hAnsi="Arial" w:cs="Arial"/>
                <w:sz w:val="22"/>
                <w:szCs w:val="22"/>
              </w:rPr>
            </w:pPr>
            <w:r w:rsidRPr="00EC38DB">
              <w:rPr>
                <w:rFonts w:ascii="Arial" w:hAnsi="Arial" w:cs="Arial"/>
                <w:sz w:val="22"/>
                <w:szCs w:val="22"/>
              </w:rPr>
              <w:t>Les températures moyennes effectivement mesurées à la surface de différentes planètes en fonction de leur distance au soleil (points gris).</w:t>
            </w:r>
          </w:p>
          <w:p w14:paraId="1A894375" w14:textId="77777777" w:rsidR="00E93413" w:rsidRPr="00EC38DB" w:rsidRDefault="00E93413" w:rsidP="00772AB1">
            <w:pPr>
              <w:pStyle w:val="NormalWeb"/>
              <w:numPr>
                <w:ilvl w:val="0"/>
                <w:numId w:val="4"/>
              </w:numPr>
              <w:spacing w:before="0" w:beforeAutospacing="0" w:after="120" w:afterAutospacing="0" w:line="276" w:lineRule="auto"/>
              <w:ind w:left="714" w:hanging="357"/>
              <w:jc w:val="both"/>
              <w:rPr>
                <w:rFonts w:ascii="Arial" w:hAnsi="Arial" w:cs="Arial"/>
                <w:sz w:val="22"/>
                <w:szCs w:val="22"/>
              </w:rPr>
            </w:pPr>
            <w:r w:rsidRPr="00EC38DB">
              <w:rPr>
                <w:rFonts w:ascii="Arial" w:hAnsi="Arial" w:cs="Arial"/>
                <w:sz w:val="22"/>
                <w:szCs w:val="22"/>
              </w:rPr>
              <w:t xml:space="preserve">L’évolution de la température moyenne d’un objet en fonction de la distance au soleil </w:t>
            </w:r>
            <w:r>
              <w:rPr>
                <w:rFonts w:ascii="Arial" w:hAnsi="Arial" w:cs="Arial"/>
                <w:sz w:val="22"/>
                <w:szCs w:val="22"/>
              </w:rPr>
              <w:t>modélisée par la « </w:t>
            </w:r>
            <w:r w:rsidRPr="00EC38DB">
              <w:rPr>
                <w:rFonts w:ascii="Arial" w:hAnsi="Arial" w:cs="Arial"/>
                <w:sz w:val="22"/>
                <w:szCs w:val="22"/>
              </w:rPr>
              <w:t>loi de variation de la température moyenne des planètes en fonction de leur distance au soleil</w:t>
            </w:r>
            <w:r>
              <w:rPr>
                <w:rFonts w:ascii="Arial" w:hAnsi="Arial" w:cs="Arial"/>
                <w:sz w:val="22"/>
                <w:szCs w:val="22"/>
              </w:rPr>
              <w:t> »</w:t>
            </w:r>
            <w:r w:rsidRPr="00EC38DB">
              <w:rPr>
                <w:rFonts w:ascii="Arial" w:hAnsi="Arial" w:cs="Arial"/>
                <w:sz w:val="22"/>
                <w:szCs w:val="22"/>
              </w:rPr>
              <w:t xml:space="preserve"> (courbe continue)</w:t>
            </w:r>
            <w:r>
              <w:rPr>
                <w:rFonts w:ascii="Arial" w:hAnsi="Arial" w:cs="Arial"/>
                <w:sz w:val="22"/>
                <w:szCs w:val="22"/>
              </w:rPr>
              <w:t>.</w:t>
            </w:r>
          </w:p>
          <w:p w14:paraId="1EED9CDF" w14:textId="77777777" w:rsidR="00E93413" w:rsidRPr="00EC38DB" w:rsidRDefault="00E93413" w:rsidP="00496E23">
            <w:pPr>
              <w:pStyle w:val="NormalWeb"/>
              <w:spacing w:before="0" w:beforeAutospacing="0" w:after="0" w:afterAutospacing="0" w:line="276" w:lineRule="auto"/>
              <w:rPr>
                <w:rFonts w:ascii="Arial" w:hAnsi="Arial" w:cs="Arial"/>
                <w:sz w:val="22"/>
                <w:szCs w:val="22"/>
              </w:rPr>
            </w:pPr>
            <w:r w:rsidRPr="00EC38DB">
              <w:rPr>
                <w:rFonts w:ascii="Arial" w:hAnsi="Arial" w:cs="Arial"/>
                <w:noProof/>
                <w:sz w:val="22"/>
                <w:szCs w:val="22"/>
              </w:rPr>
              <mc:AlternateContent>
                <mc:Choice Requires="wps">
                  <w:drawing>
                    <wp:anchor distT="0" distB="0" distL="114300" distR="114300" simplePos="0" relativeHeight="251660288" behindDoc="0" locked="0" layoutInCell="1" allowOverlap="1" wp14:anchorId="52D3C473" wp14:editId="21245515">
                      <wp:simplePos x="0" y="0"/>
                      <wp:positionH relativeFrom="column">
                        <wp:posOffset>2922954</wp:posOffset>
                      </wp:positionH>
                      <wp:positionV relativeFrom="paragraph">
                        <wp:posOffset>664747</wp:posOffset>
                      </wp:positionV>
                      <wp:extent cx="2000250" cy="48577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2000250" cy="485775"/>
                              </a:xfrm>
                              <a:prstGeom prst="rect">
                                <a:avLst/>
                              </a:prstGeom>
                              <a:solidFill>
                                <a:schemeClr val="lt1"/>
                              </a:solidFill>
                              <a:ln w="6350">
                                <a:solidFill>
                                  <a:prstClr val="black"/>
                                </a:solidFill>
                              </a:ln>
                            </wps:spPr>
                            <wps:txbx>
                              <w:txbxContent>
                                <w:p w14:paraId="2FF0FE2A" w14:textId="77777777" w:rsidR="00E93413" w:rsidRDefault="00E93413" w:rsidP="00E93413">
                                  <w:pPr>
                                    <w:pStyle w:val="NormalWeb"/>
                                    <w:spacing w:before="0" w:beforeAutospacing="0" w:after="0" w:afterAutospacing="0" w:line="276" w:lineRule="auto"/>
                                    <w:jc w:val="center"/>
                                    <w:rPr>
                                      <w:rFonts w:ascii="Arial" w:hAnsi="Arial" w:cs="Arial"/>
                                      <w:sz w:val="22"/>
                                      <w:szCs w:val="22"/>
                                    </w:rPr>
                                  </w:pPr>
                                  <w:proofErr w:type="spellStart"/>
                                  <w:proofErr w:type="gramStart"/>
                                  <w:r>
                                    <w:rPr>
                                      <w:rFonts w:ascii="Arial" w:hAnsi="Arial" w:cs="Arial"/>
                                      <w:sz w:val="22"/>
                                      <w:szCs w:val="22"/>
                                    </w:rPr>
                                    <w:t>ua</w:t>
                                  </w:r>
                                  <w:proofErr w:type="spellEnd"/>
                                  <w:proofErr w:type="gramEnd"/>
                                  <w:r>
                                    <w:rPr>
                                      <w:rFonts w:ascii="Arial" w:hAnsi="Arial" w:cs="Arial"/>
                                      <w:sz w:val="22"/>
                                      <w:szCs w:val="22"/>
                                    </w:rPr>
                                    <w:t xml:space="preserve"> : Unité astronomique </w:t>
                                  </w:r>
                                </w:p>
                                <w:p w14:paraId="4B534C87" w14:textId="77777777" w:rsidR="00E93413" w:rsidRPr="00DA75F0" w:rsidRDefault="00E93413" w:rsidP="00E93413">
                                  <w:pPr>
                                    <w:pStyle w:val="NormalWeb"/>
                                    <w:spacing w:before="0" w:beforeAutospacing="0" w:after="0" w:afterAutospacing="0" w:line="276" w:lineRule="auto"/>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ua</w:t>
                                  </w:r>
                                  <w:proofErr w:type="spellEnd"/>
                                  <w:r w:rsidRPr="00DA75F0">
                                    <w:rPr>
                                      <w:rFonts w:ascii="Arial" w:hAnsi="Arial" w:cs="Arial"/>
                                      <w:sz w:val="22"/>
                                      <w:szCs w:val="22"/>
                                    </w:rPr>
                                    <w:t xml:space="preserve"> </w:t>
                                  </w:r>
                                  <w:r>
                                    <w:rPr>
                                      <w:rFonts w:ascii="Arial" w:hAnsi="Arial" w:cs="Arial"/>
                                      <w:sz w:val="22"/>
                                      <w:szCs w:val="22"/>
                                    </w:rPr>
                                    <w:sym w:font="Symbol" w:char="F0BB"/>
                                  </w:r>
                                  <w:r w:rsidRPr="00DA75F0">
                                    <w:rPr>
                                      <w:rFonts w:ascii="Arial" w:hAnsi="Arial" w:cs="Arial"/>
                                      <w:sz w:val="22"/>
                                      <w:szCs w:val="22"/>
                                    </w:rPr>
                                    <w:t xml:space="preserve"> 150</w:t>
                                  </w:r>
                                  <w:r>
                                    <w:rPr>
                                      <w:rFonts w:ascii="Arial" w:hAnsi="Arial" w:cs="Arial"/>
                                      <w:sz w:val="22"/>
                                      <w:szCs w:val="22"/>
                                    </w:rPr>
                                    <w:t xml:space="preserve"> x </w:t>
                                  </w:r>
                                  <w:r w:rsidRPr="00DA75F0">
                                    <w:rPr>
                                      <w:rFonts w:ascii="Arial" w:hAnsi="Arial" w:cs="Arial"/>
                                      <w:sz w:val="22"/>
                                      <w:szCs w:val="22"/>
                                    </w:rPr>
                                    <w:t>10</w:t>
                                  </w:r>
                                  <w:r w:rsidRPr="00DA75F0">
                                    <w:rPr>
                                      <w:rFonts w:ascii="Arial" w:hAnsi="Arial" w:cs="Arial"/>
                                      <w:sz w:val="22"/>
                                      <w:szCs w:val="22"/>
                                      <w:vertAlign w:val="superscript"/>
                                    </w:rPr>
                                    <w:t>6</w:t>
                                  </w:r>
                                  <w:r w:rsidRPr="00DA75F0">
                                    <w:rPr>
                                      <w:rFonts w:ascii="Arial" w:hAnsi="Arial" w:cs="Arial"/>
                                      <w:sz w:val="22"/>
                                      <w:szCs w:val="22"/>
                                    </w:rPr>
                                    <w:t xml:space="preserve"> km)</w:t>
                                  </w:r>
                                </w:p>
                                <w:p w14:paraId="55ABA485" w14:textId="77777777" w:rsidR="00E93413" w:rsidRDefault="00E93413" w:rsidP="00E93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3C473" id="_x0000_t202" coordsize="21600,21600" o:spt="202" path="m,l,21600r21600,l21600,xe">
                      <v:stroke joinstyle="miter"/>
                      <v:path gradientshapeok="t" o:connecttype="rect"/>
                    </v:shapetype>
                    <v:shape id="Zone de texte 21" o:spid="_x0000_s1026" type="#_x0000_t202" style="position:absolute;margin-left:230.15pt;margin-top:52.35pt;width:15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" fillcolor="white [3201]" strokeweight=".5pt">
                      <v:textbox>
                        <w:txbxContent>
                          <w:p w14:paraId="2FF0FE2A" w14:textId="77777777" w:rsidR="00E93413" w:rsidRDefault="00E93413" w:rsidP="00E93413">
                            <w:pPr>
                              <w:pStyle w:val="NormalWeb"/>
                              <w:spacing w:before="0" w:beforeAutospacing="0" w:after="0" w:afterAutospacing="0" w:line="276" w:lineRule="auto"/>
                              <w:jc w:val="center"/>
                              <w:rPr>
                                <w:rFonts w:ascii="Arial" w:hAnsi="Arial" w:cs="Arial"/>
                                <w:sz w:val="22"/>
                                <w:szCs w:val="22"/>
                              </w:rPr>
                            </w:pPr>
                            <w:proofErr w:type="spellStart"/>
                            <w:proofErr w:type="gramStart"/>
                            <w:r>
                              <w:rPr>
                                <w:rFonts w:ascii="Arial" w:hAnsi="Arial" w:cs="Arial"/>
                                <w:sz w:val="22"/>
                                <w:szCs w:val="22"/>
                              </w:rPr>
                              <w:t>ua</w:t>
                            </w:r>
                            <w:proofErr w:type="spellEnd"/>
                            <w:proofErr w:type="gramEnd"/>
                            <w:r>
                              <w:rPr>
                                <w:rFonts w:ascii="Arial" w:hAnsi="Arial" w:cs="Arial"/>
                                <w:sz w:val="22"/>
                                <w:szCs w:val="22"/>
                              </w:rPr>
                              <w:t xml:space="preserve"> : Unité astronomique </w:t>
                            </w:r>
                          </w:p>
                          <w:p w14:paraId="4B534C87" w14:textId="77777777" w:rsidR="00E93413" w:rsidRPr="00DA75F0" w:rsidRDefault="00E93413" w:rsidP="00E93413">
                            <w:pPr>
                              <w:pStyle w:val="NormalWeb"/>
                              <w:spacing w:before="0" w:beforeAutospacing="0" w:after="0" w:afterAutospacing="0" w:line="276" w:lineRule="auto"/>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ua</w:t>
                            </w:r>
                            <w:proofErr w:type="spellEnd"/>
                            <w:r w:rsidRPr="00DA75F0">
                              <w:rPr>
                                <w:rFonts w:ascii="Arial" w:hAnsi="Arial" w:cs="Arial"/>
                                <w:sz w:val="22"/>
                                <w:szCs w:val="22"/>
                              </w:rPr>
                              <w:t xml:space="preserve"> </w:t>
                            </w:r>
                            <w:r>
                              <w:rPr>
                                <w:rFonts w:ascii="Arial" w:hAnsi="Arial" w:cs="Arial"/>
                                <w:sz w:val="22"/>
                                <w:szCs w:val="22"/>
                              </w:rPr>
                              <w:sym w:font="Symbol" w:char="F0BB"/>
                            </w:r>
                            <w:r w:rsidRPr="00DA75F0">
                              <w:rPr>
                                <w:rFonts w:ascii="Arial" w:hAnsi="Arial" w:cs="Arial"/>
                                <w:sz w:val="22"/>
                                <w:szCs w:val="22"/>
                              </w:rPr>
                              <w:t xml:space="preserve"> 150</w:t>
                            </w:r>
                            <w:r>
                              <w:rPr>
                                <w:rFonts w:ascii="Arial" w:hAnsi="Arial" w:cs="Arial"/>
                                <w:sz w:val="22"/>
                                <w:szCs w:val="22"/>
                              </w:rPr>
                              <w:t xml:space="preserve"> x </w:t>
                            </w:r>
                            <w:r w:rsidRPr="00DA75F0">
                              <w:rPr>
                                <w:rFonts w:ascii="Arial" w:hAnsi="Arial" w:cs="Arial"/>
                                <w:sz w:val="22"/>
                                <w:szCs w:val="22"/>
                              </w:rPr>
                              <w:t>10</w:t>
                            </w:r>
                            <w:r w:rsidRPr="00DA75F0">
                              <w:rPr>
                                <w:rFonts w:ascii="Arial" w:hAnsi="Arial" w:cs="Arial"/>
                                <w:sz w:val="22"/>
                                <w:szCs w:val="22"/>
                                <w:vertAlign w:val="superscript"/>
                              </w:rPr>
                              <w:t>6</w:t>
                            </w:r>
                            <w:r w:rsidRPr="00DA75F0">
                              <w:rPr>
                                <w:rFonts w:ascii="Arial" w:hAnsi="Arial" w:cs="Arial"/>
                                <w:sz w:val="22"/>
                                <w:szCs w:val="22"/>
                              </w:rPr>
                              <w:t xml:space="preserve"> km)</w:t>
                            </w:r>
                          </w:p>
                          <w:p w14:paraId="55ABA485" w14:textId="77777777" w:rsidR="00E93413" w:rsidRDefault="00E93413" w:rsidP="00E93413"/>
                        </w:txbxContent>
                      </v:textbox>
                    </v:shape>
                  </w:pict>
                </mc:Fallback>
              </mc:AlternateContent>
            </w:r>
            <w:r w:rsidRPr="00EC38DB">
              <w:rPr>
                <w:rFonts w:ascii="Arial" w:hAnsi="Arial" w:cs="Arial"/>
                <w:noProof/>
                <w:sz w:val="22"/>
                <w:szCs w:val="22"/>
              </w:rPr>
              <w:drawing>
                <wp:inline distT="0" distB="0" distL="0" distR="0" wp14:anchorId="09E0D049" wp14:editId="10A34934">
                  <wp:extent cx="5201920" cy="3512701"/>
                  <wp:effectExtent l="19050" t="19050" r="17780" b="12065"/>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75.JPG"/>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213227" cy="3520336"/>
                          </a:xfrm>
                          <a:prstGeom prst="rect">
                            <a:avLst/>
                          </a:prstGeom>
                          <a:ln>
                            <a:solidFill>
                              <a:schemeClr val="tx1"/>
                            </a:solidFill>
                          </a:ln>
                        </pic:spPr>
                      </pic:pic>
                    </a:graphicData>
                  </a:graphic>
                </wp:inline>
              </w:drawing>
            </w:r>
          </w:p>
          <w:p w14:paraId="1CA7E7C9" w14:textId="77777777" w:rsidR="00E93413" w:rsidRPr="00EC38DB" w:rsidRDefault="00E93413" w:rsidP="00772AB1">
            <w:pPr>
              <w:pStyle w:val="NormalWeb"/>
              <w:spacing w:before="120" w:beforeAutospacing="0" w:after="120" w:afterAutospacing="0" w:line="276" w:lineRule="auto"/>
              <w:jc w:val="right"/>
              <w:rPr>
                <w:rFonts w:ascii="Arial" w:hAnsi="Arial" w:cs="Arial"/>
                <w:sz w:val="22"/>
                <w:szCs w:val="22"/>
              </w:rPr>
            </w:pPr>
            <w:r w:rsidRPr="00EC38DB">
              <w:rPr>
                <w:rFonts w:ascii="Arial" w:hAnsi="Arial" w:cs="Arial"/>
                <w:sz w:val="22"/>
                <w:szCs w:val="22"/>
              </w:rPr>
              <w:t>D’après : Collection in vivo, SVT 2</w:t>
            </w:r>
            <w:proofErr w:type="gramStart"/>
            <w:r w:rsidRPr="00BE57F9">
              <w:rPr>
                <w:rFonts w:ascii="Arial" w:hAnsi="Arial" w:cs="Arial"/>
                <w:sz w:val="22"/>
                <w:szCs w:val="22"/>
                <w:vertAlign w:val="superscript"/>
              </w:rPr>
              <w:t>de</w:t>
            </w:r>
            <w:r>
              <w:rPr>
                <w:rFonts w:ascii="Arial" w:hAnsi="Arial" w:cs="Arial"/>
                <w:sz w:val="22"/>
                <w:szCs w:val="22"/>
              </w:rPr>
              <w:t xml:space="preserve"> </w:t>
            </w:r>
            <w:r w:rsidRPr="00EC38DB">
              <w:rPr>
                <w:rFonts w:ascii="Arial" w:hAnsi="Arial" w:cs="Arial"/>
                <w:sz w:val="22"/>
                <w:szCs w:val="22"/>
                <w:vertAlign w:val="superscript"/>
              </w:rPr>
              <w:t xml:space="preserve"> </w:t>
            </w:r>
            <w:r w:rsidRPr="00EC38DB">
              <w:rPr>
                <w:rFonts w:ascii="Arial" w:hAnsi="Arial" w:cs="Arial"/>
                <w:sz w:val="22"/>
                <w:szCs w:val="22"/>
              </w:rPr>
              <w:t>2004</w:t>
            </w:r>
            <w:proofErr w:type="gramEnd"/>
            <w:r w:rsidRPr="00EC38DB">
              <w:rPr>
                <w:rFonts w:ascii="Arial" w:hAnsi="Arial" w:cs="Arial"/>
                <w:sz w:val="22"/>
                <w:szCs w:val="22"/>
                <w:vertAlign w:val="subscript"/>
              </w:rPr>
              <w:t xml:space="preserve">, </w:t>
            </w:r>
            <w:r w:rsidRPr="00EC38DB">
              <w:rPr>
                <w:rFonts w:ascii="Arial" w:hAnsi="Arial" w:cs="Arial"/>
                <w:sz w:val="22"/>
                <w:szCs w:val="22"/>
              </w:rPr>
              <w:t>Magnard</w:t>
            </w:r>
          </w:p>
        </w:tc>
      </w:tr>
    </w:tbl>
    <w:p w14:paraId="27DF8D45" w14:textId="77777777" w:rsidR="00E93413" w:rsidRPr="00EC38DB" w:rsidRDefault="00E93413" w:rsidP="00E93413">
      <w:pPr>
        <w:pStyle w:val="NormalWeb"/>
        <w:spacing w:before="0" w:beforeAutospacing="0" w:after="0" w:afterAutospacing="0" w:line="276" w:lineRule="auto"/>
        <w:rPr>
          <w:rFonts w:ascii="Arial" w:hAnsi="Arial" w:cs="Arial"/>
          <w:color w:val="000000" w:themeColor="text1"/>
          <w:sz w:val="22"/>
          <w:szCs w:val="22"/>
        </w:rPr>
      </w:pPr>
    </w:p>
    <w:p w14:paraId="463B5753" w14:textId="77777777" w:rsidR="00E93413" w:rsidRPr="00EC38DB" w:rsidRDefault="00E93413" w:rsidP="00772AB1">
      <w:pPr>
        <w:pStyle w:val="NormalWeb"/>
        <w:spacing w:before="0" w:beforeAutospacing="0" w:after="0" w:afterAutospacing="0" w:line="276" w:lineRule="auto"/>
        <w:jc w:val="both"/>
        <w:rPr>
          <w:rFonts w:ascii="Arial" w:hAnsi="Arial" w:cs="Arial"/>
          <w:sz w:val="22"/>
          <w:szCs w:val="22"/>
        </w:rPr>
      </w:pPr>
      <w:r w:rsidRPr="00BE57F9">
        <w:rPr>
          <w:rFonts w:ascii="Arial" w:hAnsi="Arial" w:cs="Arial"/>
          <w:b/>
          <w:bCs/>
          <w:color w:val="000000" w:themeColor="text1"/>
          <w:sz w:val="22"/>
          <w:szCs w:val="22"/>
        </w:rPr>
        <w:t>4-</w:t>
      </w:r>
      <w:r w:rsidRPr="00EC38DB">
        <w:rPr>
          <w:rFonts w:ascii="Arial" w:hAnsi="Arial" w:cs="Arial"/>
          <w:color w:val="000000" w:themeColor="text1"/>
          <w:sz w:val="22"/>
          <w:szCs w:val="22"/>
        </w:rPr>
        <w:t xml:space="preserve"> Quels sont les objets considérés dans le document 2 pour lesquels la loi modélisant l’évolution de la température des planètes en fonction de leur distance au </w:t>
      </w:r>
      <w:r>
        <w:rPr>
          <w:rFonts w:ascii="Arial" w:hAnsi="Arial" w:cs="Arial"/>
          <w:color w:val="000000" w:themeColor="text1"/>
          <w:sz w:val="22"/>
          <w:szCs w:val="22"/>
        </w:rPr>
        <w:t>S</w:t>
      </w:r>
      <w:r w:rsidRPr="00EC38DB">
        <w:rPr>
          <w:rFonts w:ascii="Arial" w:hAnsi="Arial" w:cs="Arial"/>
          <w:color w:val="000000" w:themeColor="text1"/>
          <w:sz w:val="22"/>
          <w:szCs w:val="22"/>
        </w:rPr>
        <w:t xml:space="preserve">oleil </w:t>
      </w:r>
      <w:r w:rsidRPr="00EC38DB">
        <w:rPr>
          <w:rFonts w:ascii="Arial" w:hAnsi="Arial" w:cs="Arial"/>
          <w:sz w:val="22"/>
          <w:szCs w:val="22"/>
        </w:rPr>
        <w:t>est bien vérifiée</w:t>
      </w:r>
      <w:r>
        <w:rPr>
          <w:rFonts w:ascii="Arial" w:hAnsi="Arial" w:cs="Arial"/>
          <w:sz w:val="22"/>
          <w:szCs w:val="22"/>
        </w:rPr>
        <w:t> </w:t>
      </w:r>
      <w:r w:rsidRPr="00EC38DB">
        <w:rPr>
          <w:rFonts w:ascii="Arial" w:hAnsi="Arial" w:cs="Arial"/>
          <w:sz w:val="22"/>
          <w:szCs w:val="22"/>
        </w:rPr>
        <w:t xml:space="preserve">? Quelles propriétés ces objets ont-ils en commun ? </w:t>
      </w:r>
    </w:p>
    <w:p w14:paraId="6D91DB06" w14:textId="77777777" w:rsidR="00E93413" w:rsidRDefault="00E93413" w:rsidP="00E93413">
      <w:pPr>
        <w:pStyle w:val="NormalWeb"/>
        <w:spacing w:before="0" w:beforeAutospacing="0" w:after="0" w:afterAutospacing="0" w:line="276" w:lineRule="auto"/>
        <w:rPr>
          <w:rFonts w:ascii="Arial" w:hAnsi="Arial" w:cs="Arial"/>
          <w:b/>
          <w:bCs/>
          <w:sz w:val="22"/>
          <w:szCs w:val="22"/>
        </w:rPr>
      </w:pPr>
    </w:p>
    <w:p w14:paraId="0F8C6726" w14:textId="77777777" w:rsidR="00E93413" w:rsidRPr="00EC38DB" w:rsidRDefault="00E93413" w:rsidP="00772AB1">
      <w:pPr>
        <w:pStyle w:val="NormalWeb"/>
        <w:spacing w:before="0" w:beforeAutospacing="0" w:after="0" w:afterAutospacing="0" w:line="276" w:lineRule="auto"/>
        <w:jc w:val="both"/>
        <w:rPr>
          <w:rFonts w:ascii="Arial" w:hAnsi="Arial" w:cs="Arial"/>
          <w:color w:val="000000" w:themeColor="text1"/>
          <w:sz w:val="22"/>
          <w:szCs w:val="22"/>
        </w:rPr>
      </w:pPr>
      <w:r w:rsidRPr="00BE57F9">
        <w:rPr>
          <w:rFonts w:ascii="Arial" w:hAnsi="Arial" w:cs="Arial"/>
          <w:b/>
          <w:bCs/>
          <w:sz w:val="22"/>
          <w:szCs w:val="22"/>
        </w:rPr>
        <w:t>5-</w:t>
      </w:r>
      <w:r>
        <w:rPr>
          <w:rFonts w:ascii="Arial" w:hAnsi="Arial" w:cs="Arial"/>
          <w:sz w:val="22"/>
          <w:szCs w:val="22"/>
        </w:rPr>
        <w:t xml:space="preserve"> </w:t>
      </w:r>
      <w:r w:rsidRPr="00EC38DB">
        <w:rPr>
          <w:rFonts w:ascii="Arial" w:hAnsi="Arial" w:cs="Arial"/>
          <w:color w:val="000000" w:themeColor="text1"/>
          <w:sz w:val="22"/>
          <w:szCs w:val="22"/>
        </w:rPr>
        <w:t xml:space="preserve">A partir de vos connaissances, expliquer qualitativement l’influence de l’albedo et de l’effet de serre sur la température terrestre moyenne. </w:t>
      </w:r>
    </w:p>
    <w:p w14:paraId="185DDAEC" w14:textId="77777777" w:rsidR="00E93413" w:rsidRPr="00EC38DB" w:rsidRDefault="00E93413" w:rsidP="00E93413">
      <w:pPr>
        <w:pStyle w:val="NormalWeb"/>
        <w:spacing w:before="0" w:beforeAutospacing="0" w:after="0" w:afterAutospacing="0" w:line="276" w:lineRule="auto"/>
        <w:rPr>
          <w:rFonts w:ascii="Arial" w:hAnsi="Arial" w:cs="Arial"/>
          <w:sz w:val="22"/>
          <w:szCs w:val="22"/>
        </w:rPr>
      </w:pPr>
    </w:p>
    <w:p w14:paraId="63A45976" w14:textId="77777777" w:rsidR="00E93413" w:rsidRPr="00EC38DB" w:rsidRDefault="00E93413" w:rsidP="00772AB1">
      <w:pPr>
        <w:pStyle w:val="NormalWeb"/>
        <w:spacing w:before="0" w:beforeAutospacing="0" w:after="0" w:afterAutospacing="0" w:line="276" w:lineRule="auto"/>
        <w:jc w:val="both"/>
        <w:rPr>
          <w:rFonts w:ascii="Arial" w:hAnsi="Arial" w:cs="Arial"/>
          <w:sz w:val="22"/>
          <w:szCs w:val="22"/>
        </w:rPr>
      </w:pPr>
      <w:r w:rsidRPr="00BE57F9">
        <w:rPr>
          <w:rFonts w:ascii="Arial" w:hAnsi="Arial" w:cs="Arial"/>
          <w:b/>
          <w:bCs/>
          <w:sz w:val="22"/>
          <w:szCs w:val="22"/>
        </w:rPr>
        <w:t>6-</w:t>
      </w:r>
      <w:r w:rsidRPr="00EC38DB">
        <w:rPr>
          <w:rFonts w:ascii="Arial" w:hAnsi="Arial" w:cs="Arial"/>
          <w:sz w:val="22"/>
          <w:szCs w:val="22"/>
        </w:rPr>
        <w:t xml:space="preserve"> Proposer une explication du fait que la température de Vénus est </w:t>
      </w:r>
      <w:r>
        <w:rPr>
          <w:rFonts w:ascii="Arial" w:hAnsi="Arial" w:cs="Arial"/>
          <w:sz w:val="22"/>
          <w:szCs w:val="22"/>
        </w:rPr>
        <w:t>« </w:t>
      </w:r>
      <w:r w:rsidRPr="00EC38DB">
        <w:rPr>
          <w:rFonts w:ascii="Arial" w:hAnsi="Arial" w:cs="Arial"/>
          <w:sz w:val="22"/>
          <w:szCs w:val="22"/>
        </w:rPr>
        <w:t>anormalement</w:t>
      </w:r>
      <w:r>
        <w:rPr>
          <w:rFonts w:ascii="Arial" w:hAnsi="Arial" w:cs="Arial"/>
          <w:sz w:val="22"/>
          <w:szCs w:val="22"/>
        </w:rPr>
        <w:t> »</w:t>
      </w:r>
      <w:r w:rsidRPr="00EC38DB">
        <w:rPr>
          <w:rFonts w:ascii="Arial" w:hAnsi="Arial" w:cs="Arial"/>
          <w:sz w:val="22"/>
          <w:szCs w:val="22"/>
        </w:rPr>
        <w:t xml:space="preserve"> élevée par rapport aux autres objets considérés.</w:t>
      </w:r>
    </w:p>
    <w:p w14:paraId="67B746A1" w14:textId="0B600CA9" w:rsidR="00E93413" w:rsidRDefault="00E93413">
      <w:pPr>
        <w:rPr>
          <w:rFonts w:cs="Arial"/>
          <w:szCs w:val="24"/>
        </w:rPr>
      </w:pPr>
      <w:r>
        <w:rPr>
          <w:rFonts w:cs="Arial"/>
          <w:szCs w:val="24"/>
        </w:rPr>
        <w:br w:type="page"/>
      </w:r>
    </w:p>
    <w:p w14:paraId="6B46F2BB" w14:textId="77777777" w:rsidR="00E93413" w:rsidRDefault="00E93413" w:rsidP="00E93413">
      <w:pPr>
        <w:jc w:val="center"/>
        <w:rPr>
          <w:b/>
          <w:bCs/>
        </w:rPr>
      </w:pPr>
      <w:r w:rsidRPr="0029583A">
        <w:rPr>
          <w:b/>
          <w:bCs/>
        </w:rPr>
        <w:lastRenderedPageBreak/>
        <w:t>ANNEXE A RENDRE AVEC LA COPIE</w:t>
      </w:r>
    </w:p>
    <w:p w14:paraId="1BDACE92" w14:textId="77777777" w:rsidR="00E93413" w:rsidRDefault="00E93413" w:rsidP="00E93413">
      <w:pPr>
        <w:jc w:val="center"/>
        <w:rPr>
          <w:b/>
          <w:bCs/>
        </w:rPr>
      </w:pPr>
    </w:p>
    <w:p w14:paraId="34337A67" w14:textId="77777777" w:rsidR="00E93413" w:rsidRPr="0000423E" w:rsidRDefault="00E93413" w:rsidP="00E93413">
      <w:pPr>
        <w:rPr>
          <w:sz w:val="22"/>
        </w:rPr>
      </w:pPr>
      <w:r w:rsidRPr="0000423E">
        <w:rPr>
          <w:rFonts w:eastAsia="Arial" w:cs="Arial"/>
          <w:sz w:val="22"/>
        </w:rPr>
        <w:t xml:space="preserve">Exercice : </w:t>
      </w:r>
      <w:r w:rsidRPr="0000423E">
        <w:rPr>
          <w:rFonts w:cs="Arial"/>
          <w:sz w:val="22"/>
        </w:rPr>
        <w:t>Températures de surface de quelques objets du système solaire</w:t>
      </w:r>
    </w:p>
    <w:p w14:paraId="35EB8035" w14:textId="77777777" w:rsidR="00E93413" w:rsidRDefault="00E93413" w:rsidP="00E93413">
      <w:pPr>
        <w:pStyle w:val="NormalWeb"/>
        <w:spacing w:before="0" w:beforeAutospacing="0" w:after="0" w:afterAutospacing="0"/>
        <w:jc w:val="both"/>
        <w:rPr>
          <w:rFonts w:ascii="Arial" w:hAnsi="Arial" w:cs="Arial"/>
          <w:sz w:val="22"/>
          <w:szCs w:val="22"/>
          <w:u w:val="single"/>
        </w:rPr>
      </w:pPr>
      <w:r w:rsidRPr="00DC7C3E">
        <w:rPr>
          <w:rFonts w:ascii="Arial" w:hAnsi="Arial" w:cs="Arial"/>
          <w:sz w:val="22"/>
          <w:szCs w:val="22"/>
        </w:rPr>
        <w:t>Partie 1 – questions 1- et 2-</w:t>
      </w:r>
      <w:r>
        <w:rPr>
          <w:rFonts w:ascii="Arial" w:hAnsi="Arial" w:cs="Arial"/>
          <w:sz w:val="22"/>
          <w:szCs w:val="22"/>
        </w:rPr>
        <w:t>b</w:t>
      </w:r>
    </w:p>
    <w:p w14:paraId="26A25356" w14:textId="77777777" w:rsidR="00E93413" w:rsidRDefault="00E93413" w:rsidP="00E93413">
      <w:pPr>
        <w:pStyle w:val="NormalWeb"/>
        <w:spacing w:before="0" w:beforeAutospacing="0" w:after="0" w:afterAutospacing="0"/>
        <w:jc w:val="both"/>
        <w:rPr>
          <w:rFonts w:ascii="Arial" w:hAnsi="Arial" w:cs="Arial"/>
          <w:sz w:val="22"/>
          <w:szCs w:val="22"/>
        </w:rPr>
      </w:pPr>
      <w:r w:rsidRPr="00DC7C3E">
        <w:rPr>
          <w:rFonts w:ascii="Arial" w:hAnsi="Arial" w:cs="Arial"/>
          <w:noProof/>
          <w:sz w:val="22"/>
          <w:szCs w:val="22"/>
          <w:u w:val="single"/>
        </w:rPr>
        <w:drawing>
          <wp:anchor distT="0" distB="0" distL="114300" distR="114300" simplePos="0" relativeHeight="251662336" behindDoc="1" locked="0" layoutInCell="1" allowOverlap="1" wp14:anchorId="73CFEFFE" wp14:editId="0B36CF40">
            <wp:simplePos x="0" y="0"/>
            <wp:positionH relativeFrom="column">
              <wp:posOffset>1388110</wp:posOffset>
            </wp:positionH>
            <wp:positionV relativeFrom="paragraph">
              <wp:posOffset>99695</wp:posOffset>
            </wp:positionV>
            <wp:extent cx="4358005" cy="3583305"/>
            <wp:effectExtent l="0" t="0" r="0" b="0"/>
            <wp:wrapTight wrapText="bothSides">
              <wp:wrapPolygon edited="0">
                <wp:start x="0" y="0"/>
                <wp:lineTo x="0" y="21512"/>
                <wp:lineTo x="21528" y="21512"/>
                <wp:lineTo x="21528"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19-06-19 à 11.58.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005" cy="3583305"/>
                    </a:xfrm>
                    <a:prstGeom prst="rect">
                      <a:avLst/>
                    </a:prstGeom>
                  </pic:spPr>
                </pic:pic>
              </a:graphicData>
            </a:graphic>
            <wp14:sizeRelH relativeFrom="page">
              <wp14:pctWidth>0</wp14:pctWidth>
            </wp14:sizeRelH>
            <wp14:sizeRelV relativeFrom="page">
              <wp14:pctHeight>0</wp14:pctHeight>
            </wp14:sizeRelV>
          </wp:anchor>
        </w:drawing>
      </w:r>
      <w:r w:rsidRPr="00DC7C3E">
        <w:rPr>
          <w:rFonts w:ascii="Arial" w:hAnsi="Arial" w:cs="Arial"/>
          <w:sz w:val="22"/>
          <w:szCs w:val="22"/>
        </w:rPr>
        <w:t xml:space="preserve"> </w:t>
      </w:r>
    </w:p>
    <w:p w14:paraId="3C63DB2A" w14:textId="77777777" w:rsidR="00E93413" w:rsidRDefault="00E93413" w:rsidP="00E93413">
      <w:pPr>
        <w:pStyle w:val="NormalWeb"/>
        <w:spacing w:before="0" w:beforeAutospacing="0" w:after="0" w:afterAutospacing="0"/>
        <w:jc w:val="both"/>
        <w:rPr>
          <w:rFonts w:ascii="Arial" w:hAnsi="Arial" w:cs="Arial"/>
          <w:sz w:val="22"/>
          <w:szCs w:val="22"/>
        </w:rPr>
      </w:pPr>
    </w:p>
    <w:p w14:paraId="5DDBBAB0" w14:textId="77777777" w:rsidR="00E93413" w:rsidRDefault="00E93413" w:rsidP="00E93413">
      <w:pPr>
        <w:pStyle w:val="NormalWeb"/>
        <w:spacing w:before="0" w:beforeAutospacing="0" w:after="0" w:afterAutospacing="0"/>
        <w:jc w:val="both"/>
        <w:rPr>
          <w:rFonts w:ascii="Arial" w:hAnsi="Arial" w:cs="Arial"/>
          <w:sz w:val="22"/>
          <w:szCs w:val="22"/>
        </w:rPr>
      </w:pPr>
    </w:p>
    <w:p w14:paraId="5195E95F" w14:textId="77777777" w:rsidR="00E93413" w:rsidRDefault="00E93413" w:rsidP="00E93413">
      <w:pPr>
        <w:pStyle w:val="NormalWeb"/>
        <w:spacing w:before="0" w:beforeAutospacing="0" w:after="0" w:afterAutospacing="0"/>
        <w:jc w:val="both"/>
        <w:rPr>
          <w:rFonts w:ascii="Arial" w:hAnsi="Arial" w:cs="Arial"/>
          <w:sz w:val="22"/>
          <w:szCs w:val="22"/>
        </w:rPr>
      </w:pPr>
    </w:p>
    <w:p w14:paraId="7F26CFE1" w14:textId="77777777" w:rsidR="00E93413" w:rsidRDefault="00E93413" w:rsidP="00E93413">
      <w:pPr>
        <w:pStyle w:val="NormalWeb"/>
        <w:spacing w:before="0" w:beforeAutospacing="0" w:after="0" w:afterAutospacing="0"/>
        <w:jc w:val="both"/>
        <w:rPr>
          <w:rFonts w:ascii="Arial" w:hAnsi="Arial" w:cs="Arial"/>
          <w:sz w:val="22"/>
          <w:szCs w:val="22"/>
        </w:rPr>
      </w:pPr>
    </w:p>
    <w:p w14:paraId="0F01D9EF" w14:textId="77777777" w:rsidR="00E93413" w:rsidRDefault="00E93413" w:rsidP="00E93413">
      <w:pPr>
        <w:pStyle w:val="NormalWeb"/>
        <w:spacing w:before="0" w:beforeAutospacing="0" w:after="0" w:afterAutospacing="0"/>
        <w:jc w:val="both"/>
        <w:rPr>
          <w:rFonts w:ascii="Arial" w:hAnsi="Arial" w:cs="Arial"/>
          <w:sz w:val="22"/>
          <w:szCs w:val="22"/>
        </w:rPr>
      </w:pPr>
    </w:p>
    <w:p w14:paraId="55126E94" w14:textId="77777777" w:rsidR="00E93413" w:rsidRDefault="00E93413" w:rsidP="00E93413">
      <w:pPr>
        <w:pStyle w:val="NormalWeb"/>
        <w:spacing w:before="0" w:beforeAutospacing="0" w:after="0" w:afterAutospacing="0"/>
        <w:jc w:val="both"/>
        <w:rPr>
          <w:rFonts w:ascii="Arial" w:hAnsi="Arial" w:cs="Arial"/>
          <w:sz w:val="22"/>
          <w:szCs w:val="22"/>
        </w:rPr>
      </w:pPr>
    </w:p>
    <w:p w14:paraId="3F290BEB" w14:textId="77777777" w:rsidR="00E93413" w:rsidRDefault="00E93413" w:rsidP="00E93413">
      <w:pPr>
        <w:pStyle w:val="NormalWeb"/>
        <w:spacing w:before="0" w:beforeAutospacing="0" w:after="0" w:afterAutospacing="0"/>
        <w:jc w:val="both"/>
        <w:rPr>
          <w:rFonts w:ascii="Arial" w:hAnsi="Arial" w:cs="Arial"/>
          <w:sz w:val="22"/>
          <w:szCs w:val="22"/>
        </w:rPr>
      </w:pPr>
    </w:p>
    <w:p w14:paraId="24BAFC48" w14:textId="77777777" w:rsidR="00E93413" w:rsidRDefault="00E93413" w:rsidP="00E93413">
      <w:pPr>
        <w:pStyle w:val="NormalWeb"/>
        <w:spacing w:before="0" w:beforeAutospacing="0" w:after="0" w:afterAutospacing="0"/>
        <w:jc w:val="both"/>
        <w:rPr>
          <w:rFonts w:ascii="Arial" w:hAnsi="Arial" w:cs="Arial"/>
          <w:sz w:val="22"/>
          <w:szCs w:val="22"/>
        </w:rPr>
      </w:pPr>
    </w:p>
    <w:p w14:paraId="346D1BB1" w14:textId="77777777" w:rsidR="00E93413" w:rsidRDefault="00E93413" w:rsidP="00E93413">
      <w:pPr>
        <w:pStyle w:val="NormalWeb"/>
        <w:spacing w:before="0" w:beforeAutospacing="0" w:after="0" w:afterAutospacing="0"/>
        <w:jc w:val="both"/>
        <w:rPr>
          <w:rFonts w:ascii="Arial" w:hAnsi="Arial" w:cs="Arial"/>
          <w:sz w:val="22"/>
          <w:szCs w:val="22"/>
        </w:rPr>
      </w:pPr>
    </w:p>
    <w:p w14:paraId="58CC1E5B" w14:textId="77777777" w:rsidR="00E93413" w:rsidRDefault="00E93413" w:rsidP="00E93413">
      <w:pPr>
        <w:pStyle w:val="NormalWeb"/>
        <w:spacing w:before="0" w:beforeAutospacing="0" w:after="0" w:afterAutospacing="0"/>
        <w:jc w:val="both"/>
        <w:rPr>
          <w:rFonts w:ascii="Arial" w:hAnsi="Arial" w:cs="Arial"/>
          <w:sz w:val="22"/>
          <w:szCs w:val="22"/>
        </w:rPr>
      </w:pPr>
    </w:p>
    <w:p w14:paraId="29B566B8" w14:textId="77777777" w:rsidR="00E93413" w:rsidRDefault="00E93413" w:rsidP="00E93413">
      <w:pPr>
        <w:pStyle w:val="NormalWeb"/>
        <w:spacing w:before="0" w:beforeAutospacing="0" w:after="0" w:afterAutospacing="0"/>
        <w:jc w:val="both"/>
        <w:rPr>
          <w:rFonts w:ascii="Arial" w:hAnsi="Arial" w:cs="Arial"/>
          <w:sz w:val="22"/>
          <w:szCs w:val="22"/>
        </w:rPr>
      </w:pPr>
    </w:p>
    <w:p w14:paraId="2F327CA2" w14:textId="77777777" w:rsidR="00E93413" w:rsidRDefault="00E93413" w:rsidP="00E93413">
      <w:pPr>
        <w:pStyle w:val="NormalWeb"/>
        <w:spacing w:before="0" w:beforeAutospacing="0" w:after="0" w:afterAutospacing="0"/>
        <w:jc w:val="both"/>
        <w:rPr>
          <w:rFonts w:ascii="Arial" w:hAnsi="Arial" w:cs="Arial"/>
          <w:sz w:val="22"/>
          <w:szCs w:val="22"/>
        </w:rPr>
      </w:pPr>
    </w:p>
    <w:p w14:paraId="3EE419E2" w14:textId="77777777" w:rsidR="00E93413" w:rsidRDefault="00E93413" w:rsidP="00E93413">
      <w:pPr>
        <w:pStyle w:val="NormalWeb"/>
        <w:spacing w:before="0" w:beforeAutospacing="0" w:after="0" w:afterAutospacing="0"/>
        <w:jc w:val="both"/>
        <w:rPr>
          <w:rFonts w:ascii="Arial" w:hAnsi="Arial" w:cs="Arial"/>
          <w:sz w:val="22"/>
          <w:szCs w:val="22"/>
        </w:rPr>
      </w:pPr>
    </w:p>
    <w:p w14:paraId="4FC1D46F" w14:textId="77777777" w:rsidR="00E93413" w:rsidRDefault="00E93413" w:rsidP="00E93413">
      <w:pPr>
        <w:pStyle w:val="NormalWeb"/>
        <w:spacing w:before="0" w:beforeAutospacing="0" w:after="0" w:afterAutospacing="0"/>
        <w:jc w:val="both"/>
        <w:rPr>
          <w:rFonts w:ascii="Arial" w:hAnsi="Arial" w:cs="Arial"/>
          <w:sz w:val="22"/>
          <w:szCs w:val="22"/>
        </w:rPr>
      </w:pPr>
    </w:p>
    <w:p w14:paraId="59FF7E4A" w14:textId="77777777" w:rsidR="00E93413" w:rsidRDefault="00E93413" w:rsidP="00E93413">
      <w:pPr>
        <w:pStyle w:val="NormalWeb"/>
        <w:spacing w:before="0" w:beforeAutospacing="0" w:after="0" w:afterAutospacing="0"/>
        <w:jc w:val="both"/>
        <w:rPr>
          <w:rFonts w:ascii="Arial" w:hAnsi="Arial" w:cs="Arial"/>
          <w:sz w:val="22"/>
          <w:szCs w:val="22"/>
        </w:rPr>
      </w:pPr>
    </w:p>
    <w:p w14:paraId="399CC02A" w14:textId="77777777" w:rsidR="00E93413" w:rsidRPr="00DC7C3E" w:rsidRDefault="00E93413" w:rsidP="00E93413">
      <w:pPr>
        <w:pStyle w:val="NormalWeb"/>
        <w:spacing w:before="0" w:beforeAutospacing="0" w:after="0" w:afterAutospacing="0"/>
        <w:jc w:val="both"/>
        <w:rPr>
          <w:rFonts w:ascii="Arial" w:hAnsi="Arial" w:cs="Arial"/>
          <w:sz w:val="22"/>
          <w:szCs w:val="22"/>
          <w:u w:val="single"/>
        </w:rPr>
      </w:pPr>
      <w:r w:rsidRPr="00DC7C3E">
        <w:rPr>
          <w:rFonts w:ascii="Arial" w:hAnsi="Arial" w:cs="Arial"/>
          <w:sz w:val="22"/>
          <w:szCs w:val="22"/>
        </w:rPr>
        <w:t>Partie 1 – question 2-a-</w:t>
      </w:r>
    </w:p>
    <w:tbl>
      <w:tblPr>
        <w:tblStyle w:val="Grilledutableau"/>
        <w:tblW w:w="9528" w:type="dxa"/>
        <w:tblLayout w:type="fixed"/>
        <w:tblLook w:val="06A0" w:firstRow="1" w:lastRow="0" w:firstColumn="1" w:lastColumn="0" w:noHBand="1" w:noVBand="1"/>
      </w:tblPr>
      <w:tblGrid>
        <w:gridCol w:w="1191"/>
        <w:gridCol w:w="1191"/>
        <w:gridCol w:w="1191"/>
        <w:gridCol w:w="1191"/>
        <w:gridCol w:w="1191"/>
        <w:gridCol w:w="1191"/>
        <w:gridCol w:w="1191"/>
        <w:gridCol w:w="1191"/>
      </w:tblGrid>
      <w:tr w:rsidR="00E93413" w:rsidRPr="00630C9D" w14:paraId="3DA326CC" w14:textId="77777777" w:rsidTr="00496E23">
        <w:trPr>
          <w:trHeight w:val="794"/>
        </w:trPr>
        <w:tc>
          <w:tcPr>
            <w:tcW w:w="1191" w:type="dxa"/>
            <w:vAlign w:val="center"/>
          </w:tcPr>
          <w:p w14:paraId="4D84D895" w14:textId="77777777" w:rsidR="00E93413"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d</m:t>
                </m:r>
              </m:oMath>
            </m:oMathPara>
          </w:p>
          <w:p w14:paraId="7C75B759" w14:textId="77777777" w:rsidR="00E93413" w:rsidRPr="00CE10D0" w:rsidRDefault="00E93413" w:rsidP="00496E23">
            <w:pPr>
              <w:rPr>
                <w:rFonts w:eastAsia="Arial" w:cs="Arial"/>
                <w:color w:val="000000" w:themeColor="text1"/>
                <w:sz w:val="22"/>
              </w:rPr>
            </w:pPr>
            <w:r>
              <w:rPr>
                <w:rFonts w:eastAsia="Arial" w:cs="Arial"/>
                <w:color w:val="000000" w:themeColor="text1"/>
                <w:sz w:val="22"/>
              </w:rPr>
              <w:t>(</w:t>
            </w:r>
            <w:proofErr w:type="gramStart"/>
            <w:r>
              <w:rPr>
                <w:rFonts w:eastAsia="Arial" w:cs="Arial"/>
                <w:color w:val="000000" w:themeColor="text1"/>
                <w:sz w:val="22"/>
              </w:rPr>
              <w:t>en</w:t>
            </w:r>
            <w:proofErr w:type="gramEnd"/>
            <w:r>
              <w:rPr>
                <w:rFonts w:eastAsia="Arial" w:cs="Arial"/>
                <w:color w:val="000000" w:themeColor="text1"/>
                <w:sz w:val="22"/>
              </w:rPr>
              <w:t xml:space="preserve"> m) </w:t>
            </w:r>
          </w:p>
        </w:tc>
        <w:tc>
          <w:tcPr>
            <w:tcW w:w="1191" w:type="dxa"/>
            <w:vAlign w:val="center"/>
          </w:tcPr>
          <w:p w14:paraId="4B07CEC3"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0,2</m:t>
                </m:r>
              </m:oMath>
            </m:oMathPara>
          </w:p>
        </w:tc>
        <w:tc>
          <w:tcPr>
            <w:tcW w:w="1191" w:type="dxa"/>
            <w:vAlign w:val="center"/>
          </w:tcPr>
          <w:p w14:paraId="0593EB61"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0,3</m:t>
                </m:r>
              </m:oMath>
            </m:oMathPara>
          </w:p>
        </w:tc>
        <w:tc>
          <w:tcPr>
            <w:tcW w:w="1191" w:type="dxa"/>
            <w:vAlign w:val="center"/>
          </w:tcPr>
          <w:p w14:paraId="16B9A83B"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0,4</m:t>
                </m:r>
              </m:oMath>
            </m:oMathPara>
          </w:p>
        </w:tc>
        <w:tc>
          <w:tcPr>
            <w:tcW w:w="1191" w:type="dxa"/>
            <w:vAlign w:val="center"/>
          </w:tcPr>
          <w:p w14:paraId="6B77978D"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0,5</m:t>
                </m:r>
              </m:oMath>
            </m:oMathPara>
          </w:p>
        </w:tc>
        <w:tc>
          <w:tcPr>
            <w:tcW w:w="1191" w:type="dxa"/>
            <w:vAlign w:val="center"/>
          </w:tcPr>
          <w:p w14:paraId="65FDFE4C"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0,6</m:t>
                </m:r>
              </m:oMath>
            </m:oMathPara>
          </w:p>
        </w:tc>
        <w:tc>
          <w:tcPr>
            <w:tcW w:w="1191" w:type="dxa"/>
            <w:vAlign w:val="center"/>
          </w:tcPr>
          <w:p w14:paraId="5C119009" w14:textId="77777777" w:rsidR="00E93413" w:rsidRPr="00CE10D0" w:rsidRDefault="00E93413" w:rsidP="00496E23">
            <w:pPr>
              <w:jc w:val="center"/>
              <w:rPr>
                <w:rFonts w:eastAsia="Times New Roman" w:cs="Arial"/>
                <w:color w:val="000000" w:themeColor="text1"/>
                <w:sz w:val="22"/>
              </w:rPr>
            </w:pPr>
            <m:oMathPara>
              <m:oMath>
                <m:r>
                  <w:rPr>
                    <w:rFonts w:ascii="Cambria Math" w:eastAsia="Arial" w:hAnsi="Cambria Math" w:cs="Arial"/>
                    <w:color w:val="000000" w:themeColor="text1"/>
                    <w:sz w:val="22"/>
                  </w:rPr>
                  <m:t>0,8</m:t>
                </m:r>
              </m:oMath>
            </m:oMathPara>
          </w:p>
        </w:tc>
        <w:tc>
          <w:tcPr>
            <w:tcW w:w="1191" w:type="dxa"/>
            <w:vAlign w:val="center"/>
          </w:tcPr>
          <w:p w14:paraId="28CF8EB9" w14:textId="77777777" w:rsidR="00E93413" w:rsidRPr="0000423E" w:rsidRDefault="00E93413" w:rsidP="00496E23">
            <w:pPr>
              <w:jc w:val="center"/>
              <w:rPr>
                <w:rFonts w:eastAsia="Times New Roman" w:cs="Arial"/>
                <w:color w:val="000000" w:themeColor="text1"/>
                <w:sz w:val="22"/>
              </w:rPr>
            </w:pPr>
            <m:oMath>
              <m:r>
                <w:rPr>
                  <w:rFonts w:ascii="Cambria Math" w:eastAsia="Times New Roman" w:hAnsi="Cambria Math" w:cs="Arial"/>
                  <w:color w:val="000000" w:themeColor="text1"/>
                  <w:sz w:val="22"/>
                </w:rPr>
                <m:t>1</m:t>
              </m:r>
            </m:oMath>
            <w:r>
              <w:rPr>
                <w:rFonts w:eastAsia="Times New Roman" w:cs="Arial"/>
                <w:color w:val="000000" w:themeColor="text1"/>
                <w:sz w:val="22"/>
              </w:rPr>
              <w:t xml:space="preserve"> </w:t>
            </w:r>
          </w:p>
        </w:tc>
      </w:tr>
      <w:tr w:rsidR="00E93413" w:rsidRPr="00630C9D" w14:paraId="10C6405D" w14:textId="77777777" w:rsidTr="00496E23">
        <w:trPr>
          <w:trHeight w:val="794"/>
        </w:trPr>
        <w:tc>
          <w:tcPr>
            <w:tcW w:w="1191" w:type="dxa"/>
            <w:vAlign w:val="center"/>
          </w:tcPr>
          <w:p w14:paraId="371446E9" w14:textId="77777777" w:rsidR="00E93413" w:rsidRDefault="00E93413" w:rsidP="00496E23">
            <w:pPr>
              <w:jc w:val="center"/>
              <w:rPr>
                <w:rFonts w:eastAsia="Arial" w:cs="Arial"/>
                <w:color w:val="000000" w:themeColor="text1"/>
                <w:sz w:val="22"/>
              </w:rPr>
            </w:pPr>
            <m:oMath>
              <m:r>
                <w:rPr>
                  <w:rFonts w:ascii="Cambria Math" w:eastAsia="Arial" w:hAnsi="Cambria Math" w:cs="Arial"/>
                  <w:color w:val="000000" w:themeColor="text1"/>
                  <w:sz w:val="22"/>
                </w:rPr>
                <m:t>f(d)</m:t>
              </m:r>
            </m:oMath>
            <w:r>
              <w:rPr>
                <w:rFonts w:eastAsia="Arial" w:cs="Arial"/>
                <w:color w:val="000000" w:themeColor="text1"/>
                <w:sz w:val="22"/>
              </w:rPr>
              <w:t xml:space="preserve"> </w:t>
            </w:r>
          </w:p>
          <w:p w14:paraId="1FF13A94" w14:textId="77777777" w:rsidR="00E93413" w:rsidRPr="00CE10D0" w:rsidRDefault="00E93413" w:rsidP="00496E23">
            <w:pPr>
              <w:rPr>
                <w:rFonts w:eastAsia="Arial" w:cs="Arial"/>
                <w:color w:val="000000" w:themeColor="text1"/>
                <w:sz w:val="22"/>
              </w:rPr>
            </w:pPr>
            <w:r>
              <w:rPr>
                <w:rFonts w:eastAsia="Arial" w:cs="Arial"/>
                <w:color w:val="000000" w:themeColor="text1"/>
                <w:sz w:val="22"/>
              </w:rPr>
              <w:t>(</w:t>
            </w:r>
            <w:proofErr w:type="gramStart"/>
            <w:r>
              <w:rPr>
                <w:rFonts w:eastAsia="Arial" w:cs="Arial"/>
                <w:color w:val="000000" w:themeColor="text1"/>
                <w:sz w:val="22"/>
              </w:rPr>
              <w:t>en</w:t>
            </w:r>
            <w:proofErr w:type="gramEnd"/>
            <w:r>
              <w:rPr>
                <w:rFonts w:eastAsia="Arial" w:cs="Arial"/>
                <w:color w:val="000000" w:themeColor="text1"/>
                <w:sz w:val="22"/>
              </w:rPr>
              <w:t xml:space="preserve"> lux) </w:t>
            </w:r>
          </w:p>
        </w:tc>
        <w:tc>
          <w:tcPr>
            <w:tcW w:w="1191" w:type="dxa"/>
            <w:vAlign w:val="center"/>
          </w:tcPr>
          <w:p w14:paraId="046102C1" w14:textId="77777777" w:rsidR="00E93413" w:rsidRPr="00C32173" w:rsidRDefault="00E93413" w:rsidP="00496E23">
            <w:pPr>
              <w:jc w:val="center"/>
              <w:rPr>
                <w:rFonts w:eastAsia="Arial" w:cs="Arial"/>
                <w:color w:val="000000" w:themeColor="text1"/>
                <w:sz w:val="22"/>
              </w:rPr>
            </w:pPr>
          </w:p>
          <w:p w14:paraId="18B3686D" w14:textId="77777777" w:rsidR="00E93413" w:rsidRPr="00C32173"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10 800</m:t>
                </m:r>
              </m:oMath>
            </m:oMathPara>
          </w:p>
          <w:p w14:paraId="35B9EDEC" w14:textId="77777777" w:rsidR="00E93413" w:rsidRPr="00FF2130" w:rsidRDefault="00E93413" w:rsidP="00496E23">
            <w:pPr>
              <w:jc w:val="center"/>
              <w:rPr>
                <w:rFonts w:eastAsia="Arial" w:cs="Arial"/>
                <w:color w:val="000000" w:themeColor="text1"/>
                <w:sz w:val="22"/>
              </w:rPr>
            </w:pPr>
          </w:p>
        </w:tc>
        <w:tc>
          <w:tcPr>
            <w:tcW w:w="1191" w:type="dxa"/>
            <w:vAlign w:val="center"/>
          </w:tcPr>
          <w:p w14:paraId="38E945C9"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4 700</m:t>
                </m:r>
              </m:oMath>
            </m:oMathPara>
          </w:p>
        </w:tc>
        <w:tc>
          <w:tcPr>
            <w:tcW w:w="1191" w:type="dxa"/>
            <w:vAlign w:val="center"/>
          </w:tcPr>
          <w:p w14:paraId="6826FBB2"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m:t>
                </m:r>
              </m:oMath>
            </m:oMathPara>
          </w:p>
        </w:tc>
        <w:tc>
          <w:tcPr>
            <w:tcW w:w="1191" w:type="dxa"/>
            <w:vAlign w:val="center"/>
          </w:tcPr>
          <w:p w14:paraId="3A92C709"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1 728</m:t>
                </m:r>
              </m:oMath>
            </m:oMathPara>
          </w:p>
        </w:tc>
        <w:tc>
          <w:tcPr>
            <w:tcW w:w="1191" w:type="dxa"/>
            <w:vAlign w:val="center"/>
          </w:tcPr>
          <w:p w14:paraId="2BEA8946"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m:t>
                </m:r>
              </m:oMath>
            </m:oMathPara>
          </w:p>
        </w:tc>
        <w:tc>
          <w:tcPr>
            <w:tcW w:w="1191" w:type="dxa"/>
            <w:vAlign w:val="center"/>
          </w:tcPr>
          <w:p w14:paraId="5FA11693"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675</m:t>
                </m:r>
              </m:oMath>
            </m:oMathPara>
          </w:p>
        </w:tc>
        <w:tc>
          <w:tcPr>
            <w:tcW w:w="1191" w:type="dxa"/>
            <w:vAlign w:val="center"/>
          </w:tcPr>
          <w:p w14:paraId="41EBDE91" w14:textId="77777777" w:rsidR="00E93413" w:rsidRPr="00CE10D0" w:rsidRDefault="00E93413" w:rsidP="00496E23">
            <w:pPr>
              <w:jc w:val="center"/>
              <w:rPr>
                <w:rFonts w:eastAsia="Arial" w:cs="Arial"/>
                <w:color w:val="000000" w:themeColor="text1"/>
                <w:sz w:val="22"/>
              </w:rPr>
            </w:pPr>
            <m:oMathPara>
              <m:oMath>
                <m:r>
                  <w:rPr>
                    <w:rFonts w:ascii="Cambria Math" w:eastAsia="Arial" w:hAnsi="Cambria Math" w:cs="Arial"/>
                    <w:color w:val="000000" w:themeColor="text1"/>
                    <w:sz w:val="22"/>
                  </w:rPr>
                  <m:t>⋯</m:t>
                </m:r>
              </m:oMath>
            </m:oMathPara>
          </w:p>
        </w:tc>
      </w:tr>
    </w:tbl>
    <w:p w14:paraId="209FE18A" w14:textId="77777777" w:rsidR="00E93413" w:rsidRPr="00630C9D" w:rsidRDefault="00E93413" w:rsidP="00E93413">
      <w:pPr>
        <w:jc w:val="both"/>
        <w:rPr>
          <w:rFonts w:cs="Arial"/>
        </w:rPr>
      </w:pPr>
    </w:p>
    <w:p w14:paraId="309C35FD" w14:textId="77777777" w:rsidR="00E93413" w:rsidRPr="00D4409A" w:rsidRDefault="00E93413" w:rsidP="00E93413">
      <w:pPr>
        <w:rPr>
          <w:b/>
          <w:bCs/>
        </w:rPr>
      </w:pPr>
    </w:p>
    <w:p w14:paraId="7ED277B2" w14:textId="77777777" w:rsidR="00E93413" w:rsidRDefault="00E93413" w:rsidP="004061CB">
      <w:pPr>
        <w:rPr>
          <w:rFonts w:cs="Arial"/>
          <w:szCs w:val="24"/>
        </w:rPr>
      </w:pPr>
    </w:p>
    <w:sectPr w:rsidR="00E93413"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0C0D7894-F37C-461F-AD24-C710D93A4F64}"/>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B5FDDC4C-FCC9-4B11-AE8B-4C4AA75C0C52}"/>
    <w:embedItalic r:id="rId3" w:fontKey="{8B405404-56BB-46EB-9967-01A0543E6E62}"/>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38032D"/>
    <w:multiLevelType w:val="hybridMultilevel"/>
    <w:tmpl w:val="668A4D24"/>
    <w:lvl w:ilvl="0" w:tplc="CDE423A2">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63075BCB"/>
    <w:multiLevelType w:val="hybridMultilevel"/>
    <w:tmpl w:val="F746BFD4"/>
    <w:lvl w:ilvl="0" w:tplc="6A5E073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B7A29"/>
    <w:rsid w:val="001D1C46"/>
    <w:rsid w:val="0021216B"/>
    <w:rsid w:val="00290B46"/>
    <w:rsid w:val="0030164E"/>
    <w:rsid w:val="00336093"/>
    <w:rsid w:val="00387C53"/>
    <w:rsid w:val="003B05DB"/>
    <w:rsid w:val="004061CB"/>
    <w:rsid w:val="004468F1"/>
    <w:rsid w:val="0045319B"/>
    <w:rsid w:val="005377FE"/>
    <w:rsid w:val="00577639"/>
    <w:rsid w:val="00595FA2"/>
    <w:rsid w:val="0059619F"/>
    <w:rsid w:val="006A36CD"/>
    <w:rsid w:val="00772AB1"/>
    <w:rsid w:val="00874167"/>
    <w:rsid w:val="00902983"/>
    <w:rsid w:val="00985BBF"/>
    <w:rsid w:val="00986F51"/>
    <w:rsid w:val="00B21A0F"/>
    <w:rsid w:val="00B507E8"/>
    <w:rsid w:val="00C75385"/>
    <w:rsid w:val="00C96450"/>
    <w:rsid w:val="00CA0DF4"/>
    <w:rsid w:val="00CC0EF0"/>
    <w:rsid w:val="00D461E7"/>
    <w:rsid w:val="00E93413"/>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3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customStyle="1" w:styleId="paragraph">
    <w:name w:val="paragraph"/>
    <w:basedOn w:val="Normal"/>
    <w:rsid w:val="00E93413"/>
    <w:pPr>
      <w:spacing w:before="100" w:beforeAutospacing="1" w:after="100" w:afterAutospacing="1"/>
    </w:pPr>
    <w:rPr>
      <w:rFonts w:ascii="Times New Roman" w:hAnsi="Times New Roman"/>
      <w:szCs w:val="24"/>
      <w:lang w:eastAsia="fr-FR"/>
    </w:rPr>
  </w:style>
  <w:style w:type="character" w:customStyle="1" w:styleId="eop">
    <w:name w:val="eop"/>
    <w:basedOn w:val="Policepardfaut"/>
    <w:rsid w:val="00E93413"/>
  </w:style>
  <w:style w:type="paragraph" w:styleId="Paragraphedeliste">
    <w:name w:val="List Paragraph"/>
    <w:basedOn w:val="Normal"/>
    <w:uiPriority w:val="34"/>
    <w:qFormat/>
    <w:rsid w:val="00E93413"/>
    <w:pPr>
      <w:widowControl w:val="0"/>
      <w:pBdr>
        <w:top w:val="none" w:sz="4" w:space="0" w:color="000000"/>
        <w:left w:val="none" w:sz="4" w:space="0" w:color="000000"/>
        <w:bottom w:val="none" w:sz="4" w:space="0" w:color="000000"/>
        <w:right w:val="none" w:sz="4" w:space="0" w:color="000000"/>
        <w:between w:val="none" w:sz="4" w:space="0" w:color="000000"/>
      </w:pBdr>
      <w:ind w:left="720"/>
      <w:contextualSpacing/>
    </w:pPr>
    <w:rPr>
      <w:rFonts w:cs="Arial"/>
      <w:sz w:val="20"/>
      <w:lang w:eastAsia="fr-FR"/>
    </w:rPr>
  </w:style>
  <w:style w:type="paragraph" w:styleId="NormalWeb">
    <w:name w:val="Normal (Web)"/>
    <w:basedOn w:val="Normal"/>
    <w:uiPriority w:val="99"/>
    <w:unhideWhenUsed/>
    <w:rsid w:val="00E93413"/>
    <w:pPr>
      <w:spacing w:before="100" w:beforeAutospacing="1" w:after="100" w:afterAutospacing="1" w:line="360" w:lineRule="auto"/>
    </w:pPr>
    <w:rPr>
      <w:rFonts w:ascii="Times New Roman" w:hAnsi="Times New Roman"/>
      <w:szCs w:val="24"/>
      <w:lang w:eastAsia="fr-FR"/>
    </w:rPr>
  </w:style>
  <w:style w:type="character" w:customStyle="1" w:styleId="link-wrapper">
    <w:name w:val="link-wrapper"/>
    <w:basedOn w:val="Policepardfaut"/>
    <w:rsid w:val="00E9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a-sciences.com/planete/definitions/climatologie-aerosol-250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utura-sciences.com/planete/definitions/climatologie-nuage-14525/"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utura-sciences.com/planete/dossiers/climatologie-tant-incertitudes-previsions-climatiques-638/" TargetMode="External"/><Relationship Id="rId11" Type="http://schemas.microsoft.com/office/2007/relationships/hdphoto" Target="media/hdphoto1.wdp"/><Relationship Id="rId5" Type="http://schemas.openxmlformats.org/officeDocument/2006/relationships/hyperlink" Target="https://www.futura-sciences.com/sciences/definitions/energie-energie-15884/"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1079</Words>
  <Characters>5935</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4</cp:revision>
  <dcterms:created xsi:type="dcterms:W3CDTF">2020-06-13T09:38:00Z</dcterms:created>
  <dcterms:modified xsi:type="dcterms:W3CDTF">2020-06-13T09:40:00Z</dcterms:modified>
</cp:coreProperties>
</file>