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69444F48" w:rsidR="00040449" w:rsidRDefault="001E7045" w:rsidP="0087301A">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AE1E46">
        <w:rPr>
          <w:rFonts w:ascii="Arial" w:hAnsi="Arial" w:cs="Arial"/>
          <w:b/>
          <w:bCs/>
          <w:sz w:val="24"/>
          <w:szCs w:val="24"/>
        </w:rPr>
        <w:t>1</w:t>
      </w:r>
      <w:r>
        <w:rPr>
          <w:rFonts w:ascii="Arial" w:hAnsi="Arial" w:cs="Arial"/>
          <w:b/>
          <w:bCs/>
          <w:sz w:val="24"/>
          <w:szCs w:val="24"/>
        </w:rPr>
        <w:t xml:space="preserve"> </w:t>
      </w:r>
      <w:r w:rsidR="0087301A">
        <w:rPr>
          <w:rFonts w:ascii="Arial" w:hAnsi="Arial" w:cs="Arial"/>
          <w:b/>
          <w:bCs/>
          <w:sz w:val="24"/>
          <w:szCs w:val="24"/>
        </w:rPr>
        <w:t>Amérique du Nord</w:t>
      </w:r>
      <w:r>
        <w:rPr>
          <w:rFonts w:ascii="Arial" w:hAnsi="Arial" w:cs="Arial"/>
          <w:b/>
          <w:bCs/>
          <w:sz w:val="24"/>
          <w:szCs w:val="24"/>
        </w:rPr>
        <w:t xml:space="preserve"> </w:t>
      </w:r>
      <w:r w:rsidR="00AE1E46">
        <w:rPr>
          <w:rFonts w:ascii="Arial" w:hAnsi="Arial" w:cs="Arial"/>
          <w:b/>
          <w:bCs/>
          <w:sz w:val="24"/>
          <w:szCs w:val="24"/>
        </w:rPr>
        <w:t>Sujet 1</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2E2E437B" w:rsidR="00EB63DF" w:rsidRPr="00EB63DF" w:rsidRDefault="00EB63DF"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AE1E46">
        <w:rPr>
          <w:rFonts w:ascii="Arial" w:hAnsi="Arial" w:cs="Arial"/>
          <w:b/>
          <w:bCs/>
          <w:sz w:val="24"/>
          <w:szCs w:val="24"/>
        </w:rPr>
        <w:t>C</w:t>
      </w:r>
      <w:r w:rsidRPr="00EB63DF">
        <w:rPr>
          <w:rFonts w:ascii="Arial" w:hAnsi="Arial" w:cs="Arial"/>
          <w:b/>
          <w:bCs/>
          <w:sz w:val="24"/>
          <w:szCs w:val="24"/>
        </w:rPr>
        <w:t xml:space="preserve"> (</w:t>
      </w:r>
      <w:r w:rsidR="002C27A0">
        <w:rPr>
          <w:rFonts w:ascii="Arial" w:hAnsi="Arial" w:cs="Arial"/>
          <w:b/>
          <w:bCs/>
          <w:sz w:val="24"/>
          <w:szCs w:val="24"/>
        </w:rPr>
        <w:t>5</w:t>
      </w:r>
      <w:r w:rsidRPr="00EB63DF">
        <w:rPr>
          <w:rFonts w:ascii="Arial" w:hAnsi="Arial" w:cs="Arial"/>
          <w:b/>
          <w:bCs/>
          <w:sz w:val="24"/>
          <w:szCs w:val="24"/>
        </w:rPr>
        <w:t xml:space="preserve"> points)</w:t>
      </w:r>
    </w:p>
    <w:p w14:paraId="0F967BC5" w14:textId="25510FB3" w:rsidR="00EB63DF" w:rsidRPr="002C27A0" w:rsidRDefault="00AE1E46"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décapage d’une pièce en aluminium</w:t>
      </w:r>
      <w:r w:rsidR="00EB63DF" w:rsidRPr="002C27A0">
        <w:rPr>
          <w:rFonts w:ascii="Arial" w:hAnsi="Arial" w:cs="Arial"/>
          <w:b/>
          <w:bCs/>
          <w:caps/>
          <w:sz w:val="24"/>
          <w:szCs w:val="24"/>
        </w:rPr>
        <w:t>.</w:t>
      </w:r>
    </w:p>
    <w:p w14:paraId="6D7A5FAE" w14:textId="77777777" w:rsidR="002C27A0" w:rsidRDefault="002C27A0" w:rsidP="00EB63DF">
      <w:pPr>
        <w:spacing w:after="0" w:line="240" w:lineRule="auto"/>
        <w:jc w:val="both"/>
        <w:rPr>
          <w:rFonts w:ascii="Arial" w:hAnsi="Arial" w:cs="Arial"/>
          <w:sz w:val="24"/>
          <w:szCs w:val="24"/>
        </w:rPr>
      </w:pPr>
    </w:p>
    <w:p w14:paraId="0B4B2D08" w14:textId="3317CF81" w:rsidR="0087301A" w:rsidRDefault="00AE1E46" w:rsidP="00CF4C4F">
      <w:pPr>
        <w:spacing w:after="120" w:line="240" w:lineRule="auto"/>
        <w:jc w:val="both"/>
        <w:rPr>
          <w:rFonts w:ascii="Arial" w:hAnsi="Arial" w:cs="Arial"/>
          <w:sz w:val="24"/>
          <w:szCs w:val="24"/>
        </w:rPr>
      </w:pPr>
      <w:r>
        <w:rPr>
          <w:rFonts w:ascii="Arial" w:hAnsi="Arial" w:cs="Arial"/>
          <w:sz w:val="24"/>
          <w:szCs w:val="24"/>
        </w:rPr>
        <w:t>Utilisé pour dissoudre les impuretés et les défauts qui sont à l’origine de l’oxydation de la surface métallique, le décapage permet aux pièces métalliques d’améliorer leur résistance contre la corrosion et d’augmenter leur durée de vie. Ainsi, l’acide chlorhydrique est couramment utilisé dans l’industrie pour décaper les métaux.</w:t>
      </w:r>
    </w:p>
    <w:p w14:paraId="5AFDF86E" w14:textId="550625F6" w:rsidR="00AE1E46" w:rsidRDefault="00AE1E46" w:rsidP="00CF4C4F">
      <w:pPr>
        <w:spacing w:after="120" w:line="240" w:lineRule="auto"/>
        <w:jc w:val="both"/>
        <w:rPr>
          <w:rFonts w:ascii="Arial" w:hAnsi="Arial" w:cs="Arial"/>
          <w:sz w:val="24"/>
          <w:szCs w:val="24"/>
        </w:rPr>
      </w:pPr>
      <w:r>
        <w:rPr>
          <w:rFonts w:ascii="Arial" w:hAnsi="Arial" w:cs="Arial"/>
          <w:sz w:val="24"/>
          <w:szCs w:val="24"/>
        </w:rPr>
        <w:t>Dans cet exercice, on étudie la préparation d’une solution d’acide chlorhydrique, puis son action lors du décapage d’une pièce en aluminium.</w:t>
      </w:r>
    </w:p>
    <w:p w14:paraId="77B2774F" w14:textId="0BDE01BA" w:rsidR="00AE1E46" w:rsidRPr="00AE1E46" w:rsidRDefault="00AE1E46" w:rsidP="00CF4C4F">
      <w:pPr>
        <w:spacing w:after="120" w:line="240" w:lineRule="auto"/>
        <w:jc w:val="both"/>
        <w:rPr>
          <w:rFonts w:ascii="Arial" w:hAnsi="Arial" w:cs="Arial"/>
          <w:b/>
          <w:bCs/>
          <w:sz w:val="24"/>
          <w:szCs w:val="24"/>
        </w:rPr>
      </w:pPr>
      <w:r w:rsidRPr="00AE1E46">
        <w:rPr>
          <w:rFonts w:ascii="Arial" w:hAnsi="Arial" w:cs="Arial"/>
          <w:b/>
          <w:bCs/>
          <w:sz w:val="24"/>
          <w:szCs w:val="24"/>
        </w:rPr>
        <w:t>Données</w:t>
      </w:r>
    </w:p>
    <w:p w14:paraId="40990594" w14:textId="6C8B19C8" w:rsidR="00AE1E46" w:rsidRDefault="00AE1E46" w:rsidP="00CF4C4F">
      <w:pPr>
        <w:spacing w:after="120" w:line="240" w:lineRule="auto"/>
        <w:jc w:val="both"/>
        <w:rPr>
          <w:rFonts w:ascii="Arial" w:hAnsi="Arial" w:cs="Arial"/>
          <w:sz w:val="24"/>
          <w:szCs w:val="24"/>
        </w:rPr>
      </w:pPr>
      <w:r>
        <w:rPr>
          <w:rFonts w:ascii="Arial" w:hAnsi="Arial" w:cs="Arial"/>
          <w:sz w:val="24"/>
          <w:szCs w:val="24"/>
        </w:rPr>
        <w:t xml:space="preserve">Masses molaires atomiques : </w:t>
      </w:r>
      <w:r w:rsidRPr="00AE1E46">
        <w:rPr>
          <w:rFonts w:ascii="Arial" w:hAnsi="Arial" w:cs="Arial"/>
          <w:i/>
          <w:iCs/>
          <w:sz w:val="24"/>
          <w:szCs w:val="24"/>
        </w:rPr>
        <w:t>M</w:t>
      </w:r>
      <w:r>
        <w:rPr>
          <w:rFonts w:ascii="Arial" w:hAnsi="Arial" w:cs="Arial"/>
          <w:sz w:val="24"/>
          <w:szCs w:val="24"/>
        </w:rPr>
        <w:t>(H) = 1,0 g·mol</w:t>
      </w:r>
      <w:r w:rsidRPr="00AE1E46">
        <w:rPr>
          <w:rFonts w:ascii="Arial" w:hAnsi="Arial" w:cs="Arial"/>
          <w:sz w:val="24"/>
          <w:szCs w:val="24"/>
          <w:vertAlign w:val="superscript"/>
        </w:rPr>
        <w:t>-1</w:t>
      </w:r>
      <w:r>
        <w:rPr>
          <w:rFonts w:ascii="Arial" w:hAnsi="Arial" w:cs="Arial"/>
          <w:sz w:val="24"/>
          <w:szCs w:val="24"/>
        </w:rPr>
        <w:t> </w:t>
      </w:r>
      <w:proofErr w:type="gramStart"/>
      <w:r>
        <w:rPr>
          <w:rFonts w:ascii="Arial" w:hAnsi="Arial" w:cs="Arial"/>
          <w:sz w:val="24"/>
          <w:szCs w:val="24"/>
        </w:rPr>
        <w:t xml:space="preserve">;  </w:t>
      </w:r>
      <w:r w:rsidRPr="00AE1E46">
        <w:rPr>
          <w:rFonts w:ascii="Arial" w:hAnsi="Arial" w:cs="Arial"/>
          <w:i/>
          <w:iCs/>
          <w:sz w:val="24"/>
          <w:szCs w:val="24"/>
        </w:rPr>
        <w:t>M</w:t>
      </w:r>
      <w:proofErr w:type="gramEnd"/>
      <w:r>
        <w:rPr>
          <w:rFonts w:ascii="Arial" w:hAnsi="Arial" w:cs="Arial"/>
          <w:sz w:val="24"/>
          <w:szCs w:val="24"/>
        </w:rPr>
        <w:t>(Aℓ) = 27,0 g·mol</w:t>
      </w:r>
      <w:r w:rsidRPr="00AE1E46">
        <w:rPr>
          <w:rFonts w:ascii="Arial" w:hAnsi="Arial" w:cs="Arial"/>
          <w:sz w:val="24"/>
          <w:szCs w:val="24"/>
          <w:vertAlign w:val="superscript"/>
        </w:rPr>
        <w:t>-1</w:t>
      </w:r>
      <w:r>
        <w:rPr>
          <w:rFonts w:ascii="Arial" w:hAnsi="Arial" w:cs="Arial"/>
          <w:sz w:val="24"/>
          <w:szCs w:val="24"/>
        </w:rPr>
        <w:t xml:space="preserve"> ;  </w:t>
      </w:r>
      <w:r w:rsidRPr="00AE1E46">
        <w:rPr>
          <w:rFonts w:ascii="Arial" w:hAnsi="Arial" w:cs="Arial"/>
          <w:i/>
          <w:iCs/>
          <w:sz w:val="24"/>
          <w:szCs w:val="24"/>
        </w:rPr>
        <w:t>M</w:t>
      </w:r>
      <w:r>
        <w:rPr>
          <w:rFonts w:ascii="Arial" w:hAnsi="Arial" w:cs="Arial"/>
          <w:sz w:val="24"/>
          <w:szCs w:val="24"/>
        </w:rPr>
        <w:t>(</w:t>
      </w:r>
      <w:r w:rsidR="0080425C">
        <w:rPr>
          <w:rFonts w:ascii="Arial" w:hAnsi="Arial" w:cs="Arial"/>
          <w:sz w:val="24"/>
          <w:szCs w:val="24"/>
        </w:rPr>
        <w:t>C</w:t>
      </w:r>
      <w:r>
        <w:rPr>
          <w:rFonts w:ascii="Arial" w:hAnsi="Arial" w:cs="Arial"/>
          <w:sz w:val="24"/>
          <w:szCs w:val="24"/>
        </w:rPr>
        <w:t>ℓ) = 35,5 g·mol</w:t>
      </w:r>
      <w:r w:rsidRPr="00AE1E46">
        <w:rPr>
          <w:rFonts w:ascii="Arial" w:hAnsi="Arial" w:cs="Arial"/>
          <w:sz w:val="24"/>
          <w:szCs w:val="24"/>
          <w:vertAlign w:val="superscript"/>
        </w:rPr>
        <w:t>-1</w:t>
      </w:r>
      <w:r>
        <w:rPr>
          <w:rFonts w:ascii="Arial" w:hAnsi="Arial" w:cs="Arial"/>
          <w:sz w:val="24"/>
          <w:szCs w:val="24"/>
        </w:rPr>
        <w:t xml:space="preserve"> </w:t>
      </w:r>
    </w:p>
    <w:p w14:paraId="50C9B66D" w14:textId="23C4A998" w:rsidR="00AE1E46" w:rsidRDefault="00AE1E46" w:rsidP="00CF4C4F">
      <w:pPr>
        <w:spacing w:after="120" w:line="240" w:lineRule="auto"/>
        <w:jc w:val="both"/>
        <w:rPr>
          <w:rFonts w:ascii="Arial" w:hAnsi="Arial" w:cs="Arial"/>
          <w:sz w:val="24"/>
          <w:szCs w:val="24"/>
        </w:rPr>
      </w:pPr>
      <w:r>
        <w:rPr>
          <w:rFonts w:ascii="Arial" w:hAnsi="Arial" w:cs="Arial"/>
          <w:sz w:val="24"/>
          <w:szCs w:val="24"/>
        </w:rPr>
        <w:t xml:space="preserve">Constante des gaz parfaits : </w:t>
      </w:r>
      <w:r w:rsidRPr="005F7BDE">
        <w:rPr>
          <w:rFonts w:ascii="Arial" w:hAnsi="Arial" w:cs="Arial"/>
          <w:i/>
          <w:iCs/>
          <w:sz w:val="24"/>
          <w:szCs w:val="24"/>
        </w:rPr>
        <w:t>R</w:t>
      </w:r>
      <w:r>
        <w:rPr>
          <w:rFonts w:ascii="Arial" w:hAnsi="Arial" w:cs="Arial"/>
          <w:sz w:val="24"/>
          <w:szCs w:val="24"/>
        </w:rPr>
        <w:t xml:space="preserve"> = 8,32 Pa·m</w:t>
      </w:r>
      <w:r>
        <w:rPr>
          <w:rFonts w:ascii="Arial" w:hAnsi="Arial" w:cs="Arial"/>
          <w:sz w:val="24"/>
          <w:szCs w:val="24"/>
          <w:vertAlign w:val="superscript"/>
        </w:rPr>
        <w:t>3</w:t>
      </w:r>
      <w:r>
        <w:rPr>
          <w:rFonts w:ascii="Arial" w:hAnsi="Arial" w:cs="Arial"/>
          <w:sz w:val="24"/>
          <w:szCs w:val="24"/>
        </w:rPr>
        <w:t>·mol</w:t>
      </w:r>
      <w:r w:rsidRPr="00AE1E46">
        <w:rPr>
          <w:rFonts w:ascii="Arial" w:hAnsi="Arial" w:cs="Arial"/>
          <w:sz w:val="24"/>
          <w:szCs w:val="24"/>
          <w:vertAlign w:val="superscript"/>
        </w:rPr>
        <w:t>-1</w:t>
      </w:r>
      <w:r>
        <w:rPr>
          <w:rFonts w:ascii="Arial" w:hAnsi="Arial" w:cs="Arial"/>
          <w:sz w:val="24"/>
          <w:szCs w:val="24"/>
        </w:rPr>
        <w:t>·K</w:t>
      </w:r>
      <w:r w:rsidRPr="00AE1E46">
        <w:rPr>
          <w:rFonts w:ascii="Arial" w:hAnsi="Arial" w:cs="Arial"/>
          <w:sz w:val="24"/>
          <w:szCs w:val="24"/>
          <w:vertAlign w:val="superscript"/>
        </w:rPr>
        <w:t>-1</w:t>
      </w:r>
      <w:r>
        <w:rPr>
          <w:rFonts w:ascii="Arial" w:hAnsi="Arial" w:cs="Arial"/>
          <w:sz w:val="24"/>
          <w:szCs w:val="24"/>
        </w:rPr>
        <w:t xml:space="preserve"> </w:t>
      </w:r>
    </w:p>
    <w:p w14:paraId="61D01482" w14:textId="4484552E" w:rsidR="00AE1E46" w:rsidRPr="00AE1E46" w:rsidRDefault="00AE1E46" w:rsidP="0087301A">
      <w:pPr>
        <w:spacing w:after="0" w:line="240" w:lineRule="auto"/>
        <w:jc w:val="both"/>
        <w:rPr>
          <w:rFonts w:ascii="Arial" w:hAnsi="Arial" w:cs="Arial"/>
          <w:spacing w:val="-4"/>
          <w:sz w:val="24"/>
          <w:szCs w:val="24"/>
        </w:rPr>
      </w:pPr>
      <w:r w:rsidRPr="00AE1E46">
        <w:rPr>
          <w:rFonts w:ascii="Arial" w:hAnsi="Arial" w:cs="Arial"/>
          <w:spacing w:val="-4"/>
          <w:sz w:val="24"/>
          <w:szCs w:val="24"/>
        </w:rPr>
        <w:t xml:space="preserve">La température </w:t>
      </w:r>
      <w:r w:rsidRPr="00AE1E46">
        <w:rPr>
          <w:rFonts w:ascii="Arial" w:hAnsi="Arial" w:cs="Arial"/>
          <w:i/>
          <w:iCs/>
          <w:spacing w:val="-4"/>
          <w:sz w:val="24"/>
          <w:szCs w:val="24"/>
        </w:rPr>
        <w:t>T</w:t>
      </w:r>
      <w:r w:rsidRPr="00AE1E46">
        <w:rPr>
          <w:rFonts w:ascii="Arial" w:hAnsi="Arial" w:cs="Arial"/>
          <w:spacing w:val="-4"/>
          <w:sz w:val="24"/>
          <w:szCs w:val="24"/>
        </w:rPr>
        <w:t xml:space="preserve"> en kelvin est reliée à la température </w:t>
      </w:r>
      <w:r w:rsidRPr="00AE1E46">
        <w:rPr>
          <w:rFonts w:ascii="Times New Roman" w:hAnsi="Times New Roman" w:cs="Times New Roman"/>
          <w:i/>
          <w:iCs/>
          <w:spacing w:val="-4"/>
          <w:sz w:val="24"/>
          <w:szCs w:val="24"/>
        </w:rPr>
        <w:t>θ</w:t>
      </w:r>
      <w:r w:rsidRPr="00AE1E46">
        <w:rPr>
          <w:rFonts w:ascii="Arial" w:hAnsi="Arial" w:cs="Arial"/>
          <w:spacing w:val="-4"/>
          <w:sz w:val="24"/>
          <w:szCs w:val="24"/>
        </w:rPr>
        <w:t xml:space="preserve"> en degré Celsius par : </w:t>
      </w:r>
      <w:r w:rsidRPr="00AE1E46">
        <w:rPr>
          <w:rFonts w:ascii="Arial" w:hAnsi="Arial" w:cs="Arial"/>
          <w:i/>
          <w:iCs/>
          <w:spacing w:val="-4"/>
          <w:sz w:val="24"/>
          <w:szCs w:val="24"/>
        </w:rPr>
        <w:t>T</w:t>
      </w:r>
      <w:r w:rsidRPr="00AE1E46">
        <w:rPr>
          <w:rFonts w:ascii="Arial" w:hAnsi="Arial" w:cs="Arial"/>
          <w:spacing w:val="-4"/>
          <w:sz w:val="24"/>
          <w:szCs w:val="24"/>
        </w:rPr>
        <w:t xml:space="preserve">(K) = </w:t>
      </w:r>
      <w:r w:rsidRPr="00AE1E46">
        <w:rPr>
          <w:rFonts w:ascii="Times New Roman" w:hAnsi="Times New Roman" w:cs="Times New Roman"/>
          <w:i/>
          <w:iCs/>
          <w:spacing w:val="-4"/>
          <w:sz w:val="24"/>
          <w:szCs w:val="24"/>
        </w:rPr>
        <w:t>θ</w:t>
      </w:r>
      <w:r w:rsidRPr="00AE1E46">
        <w:rPr>
          <w:rFonts w:ascii="Arial" w:hAnsi="Arial" w:cs="Arial"/>
          <w:spacing w:val="-4"/>
          <w:sz w:val="24"/>
          <w:szCs w:val="24"/>
        </w:rPr>
        <w:t>(°C) + 273,15.</w:t>
      </w:r>
    </w:p>
    <w:p w14:paraId="730F474D" w14:textId="77777777" w:rsidR="0087301A" w:rsidRDefault="0087301A" w:rsidP="0087301A">
      <w:pPr>
        <w:spacing w:after="0" w:line="240" w:lineRule="auto"/>
        <w:jc w:val="both"/>
        <w:rPr>
          <w:rFonts w:ascii="Arial" w:hAnsi="Arial" w:cs="Arial"/>
          <w:sz w:val="24"/>
          <w:szCs w:val="24"/>
        </w:rPr>
      </w:pPr>
    </w:p>
    <w:p w14:paraId="5FF6C0B7" w14:textId="77777777" w:rsidR="00E1350F" w:rsidRPr="002C27A0" w:rsidRDefault="00E1350F" w:rsidP="0087301A">
      <w:pPr>
        <w:spacing w:after="0" w:line="240" w:lineRule="auto"/>
        <w:jc w:val="both"/>
        <w:rPr>
          <w:rFonts w:ascii="Arial" w:hAnsi="Arial" w:cs="Arial"/>
          <w:sz w:val="24"/>
          <w:szCs w:val="24"/>
        </w:rPr>
      </w:pPr>
    </w:p>
    <w:p w14:paraId="055F9277" w14:textId="6AFBA5FB" w:rsidR="002C27A0" w:rsidRPr="00CF4C4F" w:rsidRDefault="002C27A0" w:rsidP="00CF4C4F">
      <w:pPr>
        <w:tabs>
          <w:tab w:val="left" w:pos="284"/>
        </w:tabs>
        <w:spacing w:after="120" w:line="240" w:lineRule="auto"/>
        <w:ind w:left="284" w:hanging="284"/>
        <w:jc w:val="both"/>
        <w:rPr>
          <w:rFonts w:ascii="Arial" w:hAnsi="Arial" w:cs="Arial"/>
          <w:b/>
          <w:bCs/>
          <w:sz w:val="24"/>
          <w:szCs w:val="24"/>
          <w:u w:val="single"/>
        </w:rPr>
      </w:pPr>
      <w:r w:rsidRPr="00CF4C4F">
        <w:rPr>
          <w:rFonts w:ascii="Arial" w:hAnsi="Arial" w:cs="Arial"/>
          <w:b/>
          <w:bCs/>
          <w:sz w:val="24"/>
          <w:szCs w:val="24"/>
          <w:u w:val="single"/>
        </w:rPr>
        <w:t>A.</w:t>
      </w:r>
      <w:r w:rsidR="009C65EF" w:rsidRPr="00CF4C4F">
        <w:rPr>
          <w:rFonts w:ascii="Arial" w:hAnsi="Arial" w:cs="Arial"/>
          <w:b/>
          <w:bCs/>
          <w:sz w:val="24"/>
          <w:szCs w:val="24"/>
          <w:u w:val="single"/>
        </w:rPr>
        <w:tab/>
      </w:r>
      <w:r w:rsidR="00AE1E46" w:rsidRPr="00CF4C4F">
        <w:rPr>
          <w:rFonts w:ascii="Arial" w:hAnsi="Arial" w:cs="Arial"/>
          <w:b/>
          <w:bCs/>
          <w:sz w:val="24"/>
          <w:szCs w:val="24"/>
          <w:u w:val="single"/>
        </w:rPr>
        <w:t>Préparation d’une solution d’acide chlorhydrique</w:t>
      </w:r>
    </w:p>
    <w:p w14:paraId="13E8F5F5" w14:textId="2726D080" w:rsidR="0087301A" w:rsidRDefault="00E1350F" w:rsidP="00CF4C4F">
      <w:pPr>
        <w:spacing w:after="120" w:line="240" w:lineRule="auto"/>
        <w:jc w:val="both"/>
        <w:rPr>
          <w:rFonts w:ascii="Arial" w:hAnsi="Arial" w:cs="Arial"/>
          <w:sz w:val="24"/>
          <w:szCs w:val="24"/>
        </w:rPr>
      </w:pPr>
      <w:r>
        <w:rPr>
          <w:rFonts w:ascii="Arial" w:hAnsi="Arial" w:cs="Arial"/>
          <w:sz w:val="24"/>
          <w:szCs w:val="24"/>
        </w:rPr>
        <w:t>Pour préparer une solution S d’acide chlorhydrique, on dissout un volume de 150 L de chlorure d’hydrogène gazeux HCℓ(g) dans de l’eau pour obtenir 1,00 L de solution aqueuse d’acide chlorhydrique.</w:t>
      </w:r>
    </w:p>
    <w:p w14:paraId="60A094F7" w14:textId="3DF7C259" w:rsidR="00E1350F" w:rsidRDefault="00E1350F" w:rsidP="00CF4C4F">
      <w:pPr>
        <w:spacing w:after="120" w:line="240" w:lineRule="auto"/>
        <w:jc w:val="both"/>
        <w:rPr>
          <w:rFonts w:ascii="Arial" w:hAnsi="Arial" w:cs="Arial"/>
          <w:sz w:val="24"/>
          <w:szCs w:val="24"/>
        </w:rPr>
      </w:pPr>
      <w:r>
        <w:rPr>
          <w:rFonts w:ascii="Arial" w:hAnsi="Arial" w:cs="Arial"/>
          <w:sz w:val="24"/>
          <w:szCs w:val="24"/>
        </w:rPr>
        <w:t>Le chlorure d’hydrogène est assimilé à un gaz parfait et l’expérience se déroule sous une pression atmosphérique de 1013 hPa et à une température ambiante de 20°C.</w:t>
      </w:r>
    </w:p>
    <w:p w14:paraId="30CD4C3D" w14:textId="2D8DD393" w:rsidR="002C27A0" w:rsidRDefault="00AE1E46" w:rsidP="00CF4C4F">
      <w:pPr>
        <w:spacing w:after="120" w:line="240" w:lineRule="auto"/>
        <w:ind w:left="851" w:hanging="567"/>
        <w:jc w:val="both"/>
        <w:rPr>
          <w:rFonts w:ascii="Arial" w:hAnsi="Arial" w:cs="Arial"/>
          <w:sz w:val="24"/>
          <w:szCs w:val="24"/>
        </w:rPr>
      </w:pPr>
      <w:r>
        <w:rPr>
          <w:rFonts w:ascii="Arial" w:hAnsi="Arial" w:cs="Arial"/>
          <w:b/>
          <w:bCs/>
          <w:sz w:val="24"/>
          <w:szCs w:val="24"/>
        </w:rPr>
        <w:t>A</w:t>
      </w:r>
      <w:r w:rsidR="002C27A0" w:rsidRPr="0087301A">
        <w:rPr>
          <w:rFonts w:ascii="Arial" w:hAnsi="Arial" w:cs="Arial"/>
          <w:b/>
          <w:bCs/>
          <w:sz w:val="24"/>
          <w:szCs w:val="24"/>
        </w:rPr>
        <w:t>.1.</w:t>
      </w:r>
      <w:r w:rsidR="0087301A">
        <w:rPr>
          <w:rFonts w:ascii="Arial" w:hAnsi="Arial" w:cs="Arial"/>
          <w:sz w:val="24"/>
          <w:szCs w:val="24"/>
        </w:rPr>
        <w:tab/>
      </w:r>
      <w:r w:rsidR="00E1350F" w:rsidRPr="00E1350F">
        <w:rPr>
          <w:rFonts w:ascii="Arial" w:hAnsi="Arial" w:cs="Arial"/>
          <w:caps/>
          <w:sz w:val="24"/>
          <w:szCs w:val="24"/>
        </w:rPr>
        <w:t>é</w:t>
      </w:r>
      <w:r w:rsidR="00E1350F">
        <w:rPr>
          <w:rFonts w:ascii="Arial" w:hAnsi="Arial" w:cs="Arial"/>
          <w:sz w:val="24"/>
          <w:szCs w:val="24"/>
        </w:rPr>
        <w:t>crire l’équation de dissolution du chlorure d’hydrogène dans l’eau.</w:t>
      </w:r>
    </w:p>
    <w:p w14:paraId="4BC5C6C6" w14:textId="3846E554" w:rsidR="002C27A0" w:rsidRPr="002C27A0" w:rsidRDefault="00AE1E46" w:rsidP="00CF4C4F">
      <w:pPr>
        <w:spacing w:after="120" w:line="240" w:lineRule="auto"/>
        <w:ind w:left="851" w:hanging="567"/>
        <w:jc w:val="both"/>
        <w:rPr>
          <w:rFonts w:ascii="Arial" w:hAnsi="Arial" w:cs="Arial"/>
          <w:sz w:val="24"/>
          <w:szCs w:val="24"/>
        </w:rPr>
      </w:pPr>
      <w:r>
        <w:rPr>
          <w:rFonts w:ascii="Arial" w:hAnsi="Arial" w:cs="Arial"/>
          <w:b/>
          <w:bCs/>
          <w:sz w:val="24"/>
          <w:szCs w:val="24"/>
        </w:rPr>
        <w:t>A</w:t>
      </w:r>
      <w:r w:rsidR="002C27A0" w:rsidRPr="0087301A">
        <w:rPr>
          <w:rFonts w:ascii="Arial" w:hAnsi="Arial" w:cs="Arial"/>
          <w:b/>
          <w:bCs/>
          <w:sz w:val="24"/>
          <w:szCs w:val="24"/>
        </w:rPr>
        <w:t>.2.</w:t>
      </w:r>
      <w:r w:rsidR="0087301A">
        <w:rPr>
          <w:rFonts w:ascii="Arial" w:hAnsi="Arial" w:cs="Arial"/>
          <w:sz w:val="24"/>
          <w:szCs w:val="24"/>
        </w:rPr>
        <w:tab/>
      </w:r>
      <w:r w:rsidR="00E1350F">
        <w:rPr>
          <w:rFonts w:ascii="Arial" w:hAnsi="Arial" w:cs="Arial"/>
          <w:sz w:val="24"/>
          <w:szCs w:val="24"/>
        </w:rPr>
        <w:t xml:space="preserve">Déterminer la concentration en quantité de matière de chlorure d’hydrogène apportée </w:t>
      </w:r>
      <w:r w:rsidR="00E1350F" w:rsidRPr="00E1350F">
        <w:rPr>
          <w:rFonts w:ascii="Arial" w:hAnsi="Arial" w:cs="Arial"/>
          <w:i/>
          <w:iCs/>
          <w:sz w:val="24"/>
          <w:szCs w:val="24"/>
        </w:rPr>
        <w:t>C</w:t>
      </w:r>
      <w:r w:rsidR="00E1350F" w:rsidRPr="00E1350F">
        <w:rPr>
          <w:rFonts w:ascii="Arial" w:hAnsi="Arial" w:cs="Arial"/>
          <w:sz w:val="24"/>
          <w:szCs w:val="24"/>
          <w:vertAlign w:val="subscript"/>
        </w:rPr>
        <w:t>S</w:t>
      </w:r>
      <w:r w:rsidR="00E1350F">
        <w:rPr>
          <w:rFonts w:ascii="Arial" w:hAnsi="Arial" w:cs="Arial"/>
          <w:sz w:val="24"/>
          <w:szCs w:val="24"/>
        </w:rPr>
        <w:t xml:space="preserve"> de la solution S ainsi préparée.</w:t>
      </w:r>
    </w:p>
    <w:p w14:paraId="698F468E" w14:textId="6FEFC820" w:rsidR="0087301A" w:rsidRDefault="00E1350F" w:rsidP="0087301A">
      <w:pPr>
        <w:spacing w:after="0" w:line="240" w:lineRule="auto"/>
        <w:jc w:val="both"/>
        <w:rPr>
          <w:rFonts w:ascii="Arial" w:hAnsi="Arial" w:cs="Arial"/>
          <w:sz w:val="24"/>
          <w:szCs w:val="24"/>
        </w:rPr>
      </w:pPr>
      <w:r>
        <w:rPr>
          <w:rFonts w:ascii="Arial" w:hAnsi="Arial" w:cs="Arial"/>
          <w:sz w:val="24"/>
          <w:szCs w:val="24"/>
        </w:rPr>
        <w:t xml:space="preserve">Pour contrôler la concentration en quantité de matière de la solution obtenue, on procède à un </w:t>
      </w:r>
      <w:proofErr w:type="gramStart"/>
      <w:r>
        <w:rPr>
          <w:rFonts w:ascii="Arial" w:hAnsi="Arial" w:cs="Arial"/>
          <w:sz w:val="24"/>
          <w:szCs w:val="24"/>
        </w:rPr>
        <w:t>titrage</w:t>
      </w:r>
      <w:proofErr w:type="gramEnd"/>
      <w:r>
        <w:rPr>
          <w:rFonts w:ascii="Arial" w:hAnsi="Arial" w:cs="Arial"/>
          <w:sz w:val="24"/>
          <w:szCs w:val="24"/>
        </w:rPr>
        <w:t xml:space="preserve"> conductimétrique par une solution aqueuse d’hydroxyde de sodium. Après dilution de la solution précédemment obtenue, on met en œuvre le titrage et on obtient le graphique suivant.</w:t>
      </w:r>
    </w:p>
    <w:p w14:paraId="727141BB" w14:textId="77777777" w:rsidR="00E1350F" w:rsidRPr="00E1350F" w:rsidRDefault="00E1350F" w:rsidP="00E1350F">
      <w:pPr>
        <w:spacing w:before="120" w:after="0" w:line="240" w:lineRule="auto"/>
        <w:jc w:val="center"/>
        <w:rPr>
          <w:rFonts w:ascii="Arial" w:hAnsi="Arial" w:cs="Arial"/>
          <w:i/>
          <w:iCs/>
          <w:sz w:val="24"/>
          <w:szCs w:val="24"/>
        </w:rPr>
      </w:pPr>
      <w:r w:rsidRPr="00E1350F">
        <w:rPr>
          <w:rFonts w:ascii="Arial" w:hAnsi="Arial" w:cs="Arial"/>
          <w:i/>
          <w:iCs/>
          <w:sz w:val="24"/>
          <w:szCs w:val="24"/>
        </w:rPr>
        <w:t>Courbe de titrage conductimétrique d’une solution</w:t>
      </w:r>
    </w:p>
    <w:p w14:paraId="327B6E30" w14:textId="06332078" w:rsidR="00E1350F" w:rsidRDefault="00E1350F" w:rsidP="00E1350F">
      <w:pPr>
        <w:spacing w:after="0" w:line="240" w:lineRule="auto"/>
        <w:jc w:val="center"/>
        <w:rPr>
          <w:rFonts w:ascii="Arial" w:hAnsi="Arial" w:cs="Arial"/>
          <w:i/>
          <w:iCs/>
          <w:sz w:val="24"/>
          <w:szCs w:val="24"/>
        </w:rPr>
      </w:pPr>
      <w:proofErr w:type="gramStart"/>
      <w:r w:rsidRPr="00E1350F">
        <w:rPr>
          <w:rFonts w:ascii="Arial" w:hAnsi="Arial" w:cs="Arial"/>
          <w:i/>
          <w:iCs/>
          <w:sz w:val="24"/>
          <w:szCs w:val="24"/>
        </w:rPr>
        <w:t>d’acide</w:t>
      </w:r>
      <w:proofErr w:type="gramEnd"/>
      <w:r w:rsidRPr="00E1350F">
        <w:rPr>
          <w:rFonts w:ascii="Arial" w:hAnsi="Arial" w:cs="Arial"/>
          <w:i/>
          <w:iCs/>
          <w:sz w:val="24"/>
          <w:szCs w:val="24"/>
        </w:rPr>
        <w:t xml:space="preserve"> chlorhydrique par une solution aqueuse d’hydroxyde de sodium</w:t>
      </w:r>
    </w:p>
    <w:p w14:paraId="55EE83AE" w14:textId="0523846D" w:rsidR="00AE1E46" w:rsidRDefault="00E1350F" w:rsidP="00E1350F">
      <w:pPr>
        <w:spacing w:before="120" w:after="0" w:line="240" w:lineRule="auto"/>
        <w:jc w:val="center"/>
        <w:rPr>
          <w:rFonts w:ascii="Arial" w:hAnsi="Arial" w:cs="Arial"/>
          <w:sz w:val="24"/>
          <w:szCs w:val="24"/>
        </w:rPr>
      </w:pPr>
      <w:r>
        <w:rPr>
          <w:rFonts w:ascii="Arial" w:hAnsi="Arial" w:cs="Arial"/>
          <w:noProof/>
          <w:sz w:val="24"/>
          <w:szCs w:val="24"/>
        </w:rPr>
        <w:drawing>
          <wp:inline distT="0" distB="0" distL="0" distR="0" wp14:anchorId="52701040" wp14:editId="7091D222">
            <wp:extent cx="4405098" cy="266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1481" cy="2719299"/>
                    </a:xfrm>
                    <a:prstGeom prst="rect">
                      <a:avLst/>
                    </a:prstGeom>
                    <a:noFill/>
                    <a:ln>
                      <a:noFill/>
                    </a:ln>
                  </pic:spPr>
                </pic:pic>
              </a:graphicData>
            </a:graphic>
          </wp:inline>
        </w:drawing>
      </w:r>
      <w:r w:rsidR="00AE1E46">
        <w:rPr>
          <w:rFonts w:ascii="Arial" w:hAnsi="Arial" w:cs="Arial"/>
          <w:sz w:val="24"/>
          <w:szCs w:val="24"/>
        </w:rPr>
        <w:br w:type="page"/>
      </w:r>
    </w:p>
    <w:p w14:paraId="34CB60F2" w14:textId="511FDBAE" w:rsidR="0087301A" w:rsidRDefault="00CF4C4F" w:rsidP="00CF4C4F">
      <w:pPr>
        <w:spacing w:after="120" w:line="240" w:lineRule="auto"/>
        <w:jc w:val="both"/>
        <w:rPr>
          <w:rFonts w:ascii="Arial" w:hAnsi="Arial" w:cs="Arial"/>
          <w:sz w:val="24"/>
          <w:szCs w:val="24"/>
        </w:rPr>
      </w:pPr>
      <w:r>
        <w:rPr>
          <w:rFonts w:ascii="Arial" w:hAnsi="Arial" w:cs="Arial"/>
          <w:sz w:val="24"/>
          <w:szCs w:val="24"/>
        </w:rPr>
        <w:lastRenderedPageBreak/>
        <w:t>Conductivités molaires ioniques :</w:t>
      </w:r>
    </w:p>
    <w:tbl>
      <w:tblPr>
        <w:tblStyle w:val="Grilledutableau"/>
        <w:tblW w:w="0" w:type="auto"/>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6"/>
        <w:gridCol w:w="1553"/>
        <w:gridCol w:w="1554"/>
        <w:gridCol w:w="1553"/>
        <w:gridCol w:w="1554"/>
      </w:tblGrid>
      <w:tr w:rsidR="00CF4C4F" w14:paraId="24CA57A0" w14:textId="77777777" w:rsidTr="00CF4C4F">
        <w:trPr>
          <w:trHeight w:val="340"/>
        </w:trPr>
        <w:tc>
          <w:tcPr>
            <w:tcW w:w="2126" w:type="dxa"/>
            <w:vAlign w:val="center"/>
          </w:tcPr>
          <w:p w14:paraId="3BFC4C11" w14:textId="03D0E080" w:rsidR="00CF4C4F" w:rsidRDefault="00CF4C4F" w:rsidP="00CF4C4F">
            <w:pPr>
              <w:jc w:val="center"/>
              <w:rPr>
                <w:rFonts w:ascii="Arial" w:hAnsi="Arial" w:cs="Arial"/>
                <w:sz w:val="24"/>
                <w:szCs w:val="24"/>
              </w:rPr>
            </w:pPr>
            <w:r w:rsidRPr="00A93ADE">
              <w:rPr>
                <w:rFonts w:ascii="Arial" w:hAnsi="Arial" w:cs="Arial"/>
                <w:sz w:val="24"/>
                <w:szCs w:val="24"/>
              </w:rPr>
              <w:t>Ion</w:t>
            </w:r>
          </w:p>
        </w:tc>
        <w:tc>
          <w:tcPr>
            <w:tcW w:w="1553" w:type="dxa"/>
            <w:vAlign w:val="center"/>
          </w:tcPr>
          <w:p w14:paraId="58FF0C81" w14:textId="6E6447CA" w:rsidR="00CF4C4F" w:rsidRDefault="00CF4C4F" w:rsidP="00CF4C4F">
            <w:pPr>
              <w:jc w:val="center"/>
              <w:rPr>
                <w:rFonts w:ascii="Arial" w:hAnsi="Arial" w:cs="Arial"/>
                <w:sz w:val="24"/>
                <w:szCs w:val="24"/>
              </w:rPr>
            </w:pPr>
            <w:proofErr w:type="gramStart"/>
            <w:r w:rsidRPr="00A93ADE">
              <w:rPr>
                <w:rFonts w:ascii="Arial" w:hAnsi="Arial" w:cs="Arial"/>
                <w:sz w:val="24"/>
                <w:szCs w:val="24"/>
              </w:rPr>
              <w:t>sodium</w:t>
            </w:r>
            <w:proofErr w:type="gramEnd"/>
          </w:p>
        </w:tc>
        <w:tc>
          <w:tcPr>
            <w:tcW w:w="1554" w:type="dxa"/>
            <w:vAlign w:val="center"/>
          </w:tcPr>
          <w:p w14:paraId="4B8F9305" w14:textId="38D5EECA" w:rsidR="00CF4C4F" w:rsidRDefault="00CF4C4F" w:rsidP="00CF4C4F">
            <w:pPr>
              <w:jc w:val="center"/>
              <w:rPr>
                <w:rFonts w:ascii="Arial" w:hAnsi="Arial" w:cs="Arial"/>
                <w:sz w:val="24"/>
                <w:szCs w:val="24"/>
              </w:rPr>
            </w:pPr>
            <w:proofErr w:type="gramStart"/>
            <w:r w:rsidRPr="00A93ADE">
              <w:rPr>
                <w:rFonts w:ascii="Arial" w:hAnsi="Arial" w:cs="Arial"/>
                <w:sz w:val="24"/>
                <w:szCs w:val="24"/>
              </w:rPr>
              <w:t>chlorure</w:t>
            </w:r>
            <w:proofErr w:type="gramEnd"/>
          </w:p>
        </w:tc>
        <w:tc>
          <w:tcPr>
            <w:tcW w:w="1553" w:type="dxa"/>
            <w:vAlign w:val="center"/>
          </w:tcPr>
          <w:p w14:paraId="5E07FEB5" w14:textId="3EA50C41" w:rsidR="00CF4C4F" w:rsidRDefault="00CF4C4F" w:rsidP="00CF4C4F">
            <w:pPr>
              <w:jc w:val="center"/>
              <w:rPr>
                <w:rFonts w:ascii="Arial" w:hAnsi="Arial" w:cs="Arial"/>
                <w:sz w:val="24"/>
                <w:szCs w:val="24"/>
              </w:rPr>
            </w:pPr>
            <w:proofErr w:type="gramStart"/>
            <w:r>
              <w:rPr>
                <w:rFonts w:ascii="Arial" w:hAnsi="Arial" w:cs="Arial"/>
                <w:sz w:val="24"/>
                <w:szCs w:val="24"/>
              </w:rPr>
              <w:t>oxonium</w:t>
            </w:r>
            <w:proofErr w:type="gramEnd"/>
          </w:p>
        </w:tc>
        <w:tc>
          <w:tcPr>
            <w:tcW w:w="1554" w:type="dxa"/>
            <w:vAlign w:val="center"/>
          </w:tcPr>
          <w:p w14:paraId="73C34210" w14:textId="41FD9DC2" w:rsidR="00CF4C4F" w:rsidRDefault="00CF4C4F" w:rsidP="00CF4C4F">
            <w:pPr>
              <w:jc w:val="center"/>
              <w:rPr>
                <w:rFonts w:ascii="Arial" w:hAnsi="Arial" w:cs="Arial"/>
                <w:sz w:val="24"/>
                <w:szCs w:val="24"/>
              </w:rPr>
            </w:pPr>
            <w:proofErr w:type="gramStart"/>
            <w:r>
              <w:rPr>
                <w:rFonts w:ascii="Arial" w:hAnsi="Arial" w:cs="Arial"/>
                <w:sz w:val="24"/>
                <w:szCs w:val="24"/>
              </w:rPr>
              <w:t>hydroxyde</w:t>
            </w:r>
            <w:proofErr w:type="gramEnd"/>
          </w:p>
        </w:tc>
      </w:tr>
      <w:tr w:rsidR="00CF4C4F" w14:paraId="5239C865" w14:textId="77777777" w:rsidTr="00CF4C4F">
        <w:trPr>
          <w:trHeight w:val="340"/>
        </w:trPr>
        <w:tc>
          <w:tcPr>
            <w:tcW w:w="2126" w:type="dxa"/>
            <w:vAlign w:val="center"/>
          </w:tcPr>
          <w:p w14:paraId="019059B0" w14:textId="53A1A13B" w:rsidR="00CF4C4F" w:rsidRDefault="00CF4C4F" w:rsidP="00CF4C4F">
            <w:pPr>
              <w:jc w:val="center"/>
              <w:rPr>
                <w:rFonts w:ascii="Arial" w:hAnsi="Arial" w:cs="Arial"/>
                <w:sz w:val="24"/>
                <w:szCs w:val="24"/>
              </w:rPr>
            </w:pPr>
            <w:r w:rsidRPr="00FB52B1">
              <w:rPr>
                <w:rFonts w:ascii="Arial" w:hAnsi="Arial" w:cs="Arial"/>
                <w:i/>
                <w:iCs/>
                <w:sz w:val="24"/>
                <w:szCs w:val="24"/>
              </w:rPr>
              <w:sym w:font="Symbol" w:char="F06C"/>
            </w:r>
            <w:r>
              <w:rPr>
                <w:rFonts w:ascii="Arial" w:hAnsi="Arial" w:cs="Arial"/>
                <w:sz w:val="24"/>
                <w:szCs w:val="24"/>
              </w:rPr>
              <w:t xml:space="preserve"> </w:t>
            </w:r>
            <w:r w:rsidRPr="00A93ADE">
              <w:rPr>
                <w:rFonts w:ascii="Arial" w:hAnsi="Arial" w:cs="Arial"/>
                <w:sz w:val="24"/>
                <w:szCs w:val="24"/>
              </w:rPr>
              <w:t>(S</w:t>
            </w:r>
            <w:r>
              <w:rPr>
                <w:rFonts w:ascii="Arial" w:hAnsi="Arial" w:cs="Arial"/>
                <w:sz w:val="24"/>
                <w:szCs w:val="24"/>
              </w:rPr>
              <w:t>·c</w:t>
            </w:r>
            <w:r w:rsidRPr="00A93ADE">
              <w:rPr>
                <w:rFonts w:ascii="Arial" w:hAnsi="Arial" w:cs="Arial"/>
                <w:sz w:val="24"/>
                <w:szCs w:val="24"/>
              </w:rPr>
              <w:t>m</w:t>
            </w:r>
            <w:r w:rsidRPr="00FB52B1">
              <w:rPr>
                <w:rFonts w:ascii="Arial" w:hAnsi="Arial" w:cs="Arial"/>
                <w:sz w:val="24"/>
                <w:szCs w:val="24"/>
                <w:vertAlign w:val="superscript"/>
              </w:rPr>
              <w:t>2</w:t>
            </w:r>
            <w:r>
              <w:rPr>
                <w:rFonts w:ascii="Arial" w:hAnsi="Arial" w:cs="Arial"/>
                <w:sz w:val="24"/>
                <w:szCs w:val="24"/>
              </w:rPr>
              <w:t>·</w:t>
            </w:r>
            <w:r w:rsidRPr="00A93ADE">
              <w:rPr>
                <w:rFonts w:ascii="Arial" w:hAnsi="Arial" w:cs="Arial"/>
                <w:sz w:val="24"/>
                <w:szCs w:val="24"/>
              </w:rPr>
              <w:t>mol</w:t>
            </w:r>
            <w:r w:rsidRPr="00674D8F">
              <w:rPr>
                <w:rFonts w:ascii="Arial" w:hAnsi="Arial" w:cs="Arial"/>
                <w:sz w:val="24"/>
                <w:szCs w:val="24"/>
                <w:vertAlign w:val="superscript"/>
              </w:rPr>
              <w:t>−1</w:t>
            </w:r>
            <w:r w:rsidRPr="00A93ADE">
              <w:rPr>
                <w:rFonts w:ascii="Arial" w:hAnsi="Arial" w:cs="Arial"/>
                <w:sz w:val="24"/>
                <w:szCs w:val="24"/>
              </w:rPr>
              <w:t>)</w:t>
            </w:r>
          </w:p>
        </w:tc>
        <w:tc>
          <w:tcPr>
            <w:tcW w:w="1553" w:type="dxa"/>
            <w:vAlign w:val="center"/>
          </w:tcPr>
          <w:p w14:paraId="19CD7022" w14:textId="52D185AA" w:rsidR="00CF4C4F" w:rsidRDefault="00CF4C4F" w:rsidP="00CF4C4F">
            <w:pPr>
              <w:jc w:val="center"/>
              <w:rPr>
                <w:rFonts w:ascii="Arial" w:hAnsi="Arial" w:cs="Arial"/>
                <w:sz w:val="24"/>
                <w:szCs w:val="24"/>
              </w:rPr>
            </w:pPr>
            <w:r>
              <w:rPr>
                <w:rFonts w:ascii="Arial" w:hAnsi="Arial" w:cs="Arial"/>
                <w:sz w:val="24"/>
                <w:szCs w:val="24"/>
              </w:rPr>
              <w:t>50</w:t>
            </w:r>
          </w:p>
        </w:tc>
        <w:tc>
          <w:tcPr>
            <w:tcW w:w="1554" w:type="dxa"/>
            <w:vAlign w:val="center"/>
          </w:tcPr>
          <w:p w14:paraId="79538EDB" w14:textId="0C71C4FA" w:rsidR="00CF4C4F" w:rsidRDefault="00CF4C4F" w:rsidP="00CF4C4F">
            <w:pPr>
              <w:jc w:val="center"/>
              <w:rPr>
                <w:rFonts w:ascii="Arial" w:hAnsi="Arial" w:cs="Arial"/>
                <w:sz w:val="24"/>
                <w:szCs w:val="24"/>
              </w:rPr>
            </w:pPr>
            <w:r>
              <w:rPr>
                <w:rFonts w:ascii="Arial" w:hAnsi="Arial" w:cs="Arial"/>
                <w:sz w:val="24"/>
                <w:szCs w:val="24"/>
              </w:rPr>
              <w:t>76</w:t>
            </w:r>
          </w:p>
        </w:tc>
        <w:tc>
          <w:tcPr>
            <w:tcW w:w="1553" w:type="dxa"/>
            <w:vAlign w:val="center"/>
          </w:tcPr>
          <w:p w14:paraId="159C7058" w14:textId="61EFF24A" w:rsidR="00CF4C4F" w:rsidRDefault="00CF4C4F" w:rsidP="00CF4C4F">
            <w:pPr>
              <w:jc w:val="center"/>
              <w:rPr>
                <w:rFonts w:ascii="Arial" w:hAnsi="Arial" w:cs="Arial"/>
                <w:sz w:val="24"/>
                <w:szCs w:val="24"/>
              </w:rPr>
            </w:pPr>
            <w:r>
              <w:rPr>
                <w:rFonts w:ascii="Arial" w:hAnsi="Arial" w:cs="Arial"/>
                <w:sz w:val="24"/>
                <w:szCs w:val="24"/>
              </w:rPr>
              <w:t>350</w:t>
            </w:r>
          </w:p>
        </w:tc>
        <w:tc>
          <w:tcPr>
            <w:tcW w:w="1554" w:type="dxa"/>
            <w:vAlign w:val="center"/>
          </w:tcPr>
          <w:p w14:paraId="2D8E96BE" w14:textId="549F06DF" w:rsidR="00CF4C4F" w:rsidRDefault="00CF4C4F" w:rsidP="00CF4C4F">
            <w:pPr>
              <w:jc w:val="center"/>
              <w:rPr>
                <w:rFonts w:ascii="Arial" w:hAnsi="Arial" w:cs="Arial"/>
                <w:sz w:val="24"/>
                <w:szCs w:val="24"/>
              </w:rPr>
            </w:pPr>
            <w:r>
              <w:rPr>
                <w:rFonts w:ascii="Arial" w:hAnsi="Arial" w:cs="Arial"/>
                <w:sz w:val="24"/>
                <w:szCs w:val="24"/>
              </w:rPr>
              <w:t>200</w:t>
            </w:r>
          </w:p>
        </w:tc>
      </w:tr>
    </w:tbl>
    <w:p w14:paraId="4A39EAB0" w14:textId="77777777" w:rsidR="00CF4C4F" w:rsidRPr="002C27A0" w:rsidRDefault="00CF4C4F" w:rsidP="0087301A">
      <w:pPr>
        <w:spacing w:after="0" w:line="240" w:lineRule="auto"/>
        <w:jc w:val="both"/>
        <w:rPr>
          <w:rFonts w:ascii="Arial" w:hAnsi="Arial" w:cs="Arial"/>
          <w:sz w:val="24"/>
          <w:szCs w:val="24"/>
        </w:rPr>
      </w:pPr>
    </w:p>
    <w:p w14:paraId="5145D7D7" w14:textId="0DD842BF" w:rsidR="002C27A0" w:rsidRDefault="00AE1E46" w:rsidP="0087301A">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A</w:t>
      </w:r>
      <w:r w:rsidR="002C27A0" w:rsidRPr="0087301A">
        <w:rPr>
          <w:rFonts w:ascii="Arial" w:hAnsi="Arial" w:cs="Arial"/>
          <w:b/>
          <w:bCs/>
          <w:sz w:val="24"/>
          <w:szCs w:val="24"/>
        </w:rPr>
        <w:t>.3</w:t>
      </w:r>
      <w:r w:rsidR="0087301A" w:rsidRPr="0087301A">
        <w:rPr>
          <w:rFonts w:ascii="Arial" w:hAnsi="Arial" w:cs="Arial"/>
          <w:b/>
          <w:bCs/>
          <w:sz w:val="24"/>
          <w:szCs w:val="24"/>
        </w:rPr>
        <w:t>.</w:t>
      </w:r>
      <w:r w:rsidR="0087301A">
        <w:rPr>
          <w:rFonts w:ascii="Arial" w:hAnsi="Arial" w:cs="Arial"/>
          <w:sz w:val="24"/>
          <w:szCs w:val="24"/>
        </w:rPr>
        <w:tab/>
      </w:r>
      <w:r w:rsidR="002C27A0" w:rsidRPr="002C27A0">
        <w:rPr>
          <w:rFonts w:ascii="Arial" w:hAnsi="Arial" w:cs="Arial"/>
          <w:sz w:val="24"/>
          <w:szCs w:val="24"/>
        </w:rPr>
        <w:t>Justifier</w:t>
      </w:r>
      <w:r w:rsidR="00CF4C4F">
        <w:rPr>
          <w:rFonts w:ascii="Arial" w:hAnsi="Arial" w:cs="Arial"/>
          <w:sz w:val="24"/>
          <w:szCs w:val="24"/>
        </w:rPr>
        <w:t>, en développant le raisonnement, l’évolution qualitative de la pente de la courbe au cours du titrage</w:t>
      </w:r>
      <w:r w:rsidR="002C27A0" w:rsidRPr="002C27A0">
        <w:rPr>
          <w:rFonts w:ascii="Arial" w:hAnsi="Arial" w:cs="Arial"/>
          <w:sz w:val="24"/>
          <w:szCs w:val="24"/>
        </w:rPr>
        <w:t>.</w:t>
      </w:r>
    </w:p>
    <w:p w14:paraId="0B139295" w14:textId="77777777" w:rsidR="0087301A" w:rsidRDefault="0087301A" w:rsidP="0087301A">
      <w:pPr>
        <w:tabs>
          <w:tab w:val="left" w:pos="851"/>
        </w:tabs>
        <w:spacing w:after="0" w:line="240" w:lineRule="auto"/>
        <w:ind w:left="851" w:hanging="567"/>
        <w:jc w:val="both"/>
        <w:rPr>
          <w:rFonts w:ascii="Arial" w:hAnsi="Arial" w:cs="Arial"/>
          <w:sz w:val="24"/>
          <w:szCs w:val="24"/>
        </w:rPr>
      </w:pPr>
    </w:p>
    <w:p w14:paraId="15CE9564" w14:textId="77777777" w:rsidR="00CF4C4F" w:rsidRDefault="00CF4C4F" w:rsidP="0087301A">
      <w:pPr>
        <w:tabs>
          <w:tab w:val="left" w:pos="851"/>
        </w:tabs>
        <w:spacing w:after="0" w:line="240" w:lineRule="auto"/>
        <w:ind w:left="851" w:hanging="567"/>
        <w:jc w:val="both"/>
        <w:rPr>
          <w:rFonts w:ascii="Arial" w:hAnsi="Arial" w:cs="Arial"/>
          <w:sz w:val="24"/>
          <w:szCs w:val="24"/>
        </w:rPr>
      </w:pPr>
    </w:p>
    <w:p w14:paraId="7B789C21" w14:textId="576D3F66" w:rsidR="00CF4C4F" w:rsidRPr="00CF4C4F" w:rsidRDefault="00CF4C4F" w:rsidP="00CF4C4F">
      <w:pPr>
        <w:tabs>
          <w:tab w:val="left" w:pos="284"/>
        </w:tabs>
        <w:spacing w:after="120" w:line="240" w:lineRule="auto"/>
        <w:ind w:left="284" w:hanging="284"/>
        <w:jc w:val="both"/>
        <w:rPr>
          <w:rFonts w:ascii="Arial" w:hAnsi="Arial" w:cs="Arial"/>
          <w:b/>
          <w:bCs/>
          <w:sz w:val="24"/>
          <w:szCs w:val="24"/>
          <w:u w:val="single"/>
        </w:rPr>
      </w:pPr>
      <w:r>
        <w:rPr>
          <w:rFonts w:ascii="Arial" w:hAnsi="Arial" w:cs="Arial"/>
          <w:b/>
          <w:bCs/>
          <w:sz w:val="24"/>
          <w:szCs w:val="24"/>
          <w:u w:val="single"/>
        </w:rPr>
        <w:t>B</w:t>
      </w:r>
      <w:r w:rsidRPr="00CF4C4F">
        <w:rPr>
          <w:rFonts w:ascii="Arial" w:hAnsi="Arial" w:cs="Arial"/>
          <w:b/>
          <w:bCs/>
          <w:sz w:val="24"/>
          <w:szCs w:val="24"/>
          <w:u w:val="single"/>
        </w:rPr>
        <w:t>.</w:t>
      </w:r>
      <w:r w:rsidRPr="00CF4C4F">
        <w:rPr>
          <w:rFonts w:ascii="Arial" w:hAnsi="Arial" w:cs="Arial"/>
          <w:b/>
          <w:bCs/>
          <w:sz w:val="24"/>
          <w:szCs w:val="24"/>
          <w:u w:val="single"/>
        </w:rPr>
        <w:tab/>
      </w:r>
      <w:r>
        <w:rPr>
          <w:rFonts w:ascii="Arial" w:hAnsi="Arial" w:cs="Arial"/>
          <w:b/>
          <w:bCs/>
          <w:sz w:val="24"/>
          <w:szCs w:val="24"/>
          <w:u w:val="single"/>
        </w:rPr>
        <w:t>Décapage à</w:t>
      </w:r>
      <w:r w:rsidRPr="00CF4C4F">
        <w:rPr>
          <w:rFonts w:ascii="Arial" w:hAnsi="Arial" w:cs="Arial"/>
          <w:b/>
          <w:bCs/>
          <w:sz w:val="24"/>
          <w:szCs w:val="24"/>
          <w:u w:val="single"/>
        </w:rPr>
        <w:t xml:space="preserve"> </w:t>
      </w:r>
      <w:r>
        <w:rPr>
          <w:rFonts w:ascii="Arial" w:hAnsi="Arial" w:cs="Arial"/>
          <w:b/>
          <w:bCs/>
          <w:sz w:val="24"/>
          <w:szCs w:val="24"/>
          <w:u w:val="single"/>
        </w:rPr>
        <w:t>l</w:t>
      </w:r>
      <w:r w:rsidRPr="00CF4C4F">
        <w:rPr>
          <w:rFonts w:ascii="Arial" w:hAnsi="Arial" w:cs="Arial"/>
          <w:b/>
          <w:bCs/>
          <w:sz w:val="24"/>
          <w:szCs w:val="24"/>
          <w:u w:val="single"/>
        </w:rPr>
        <w:t>’acide chlorhydrique</w:t>
      </w:r>
    </w:p>
    <w:p w14:paraId="625EF2DB" w14:textId="73148610" w:rsidR="00CF4C4F" w:rsidRDefault="00CF4C4F" w:rsidP="00896873">
      <w:pPr>
        <w:spacing w:after="120" w:line="240" w:lineRule="auto"/>
        <w:jc w:val="both"/>
        <w:rPr>
          <w:rFonts w:ascii="Arial" w:hAnsi="Arial" w:cs="Arial"/>
          <w:sz w:val="24"/>
          <w:szCs w:val="24"/>
        </w:rPr>
      </w:pPr>
      <w:r>
        <w:rPr>
          <w:rFonts w:ascii="Arial" w:hAnsi="Arial" w:cs="Arial"/>
          <w:sz w:val="24"/>
          <w:szCs w:val="24"/>
        </w:rPr>
        <w:t>Une pièce d’aluminium de 350 g est décapée dans 1,00 L d’une solution d’acide chlorhydrique. Une réaction chimique a lieu à la surface, éliminant une partie de l’aluminium qui passe en solution. Un dégagement gazeux incolore et extrêmement inflammable est observé.</w:t>
      </w:r>
    </w:p>
    <w:p w14:paraId="25AFD734" w14:textId="453031E7" w:rsidR="00CF4C4F" w:rsidRDefault="00CF4C4F" w:rsidP="00896873">
      <w:pPr>
        <w:spacing w:after="120" w:line="240" w:lineRule="auto"/>
        <w:jc w:val="both"/>
        <w:rPr>
          <w:rFonts w:ascii="Arial" w:hAnsi="Arial" w:cs="Arial"/>
          <w:sz w:val="24"/>
          <w:szCs w:val="24"/>
        </w:rPr>
      </w:pPr>
      <w:r>
        <w:rPr>
          <w:rFonts w:ascii="Arial" w:hAnsi="Arial" w:cs="Arial"/>
          <w:sz w:val="24"/>
          <w:szCs w:val="24"/>
        </w:rPr>
        <w:t>L’équation chimique modélisant la réaction de l’acide chlorhydrique</w:t>
      </w:r>
      <w:r w:rsidRPr="00CF4C4F">
        <w:rPr>
          <w:rFonts w:ascii="Arial" w:hAnsi="Arial" w:cs="Arial"/>
          <w:sz w:val="24"/>
          <w:szCs w:val="24"/>
        </w:rPr>
        <w:t xml:space="preserve"> </w:t>
      </w:r>
      <w:r>
        <w:rPr>
          <w:rFonts w:ascii="Arial" w:hAnsi="Arial" w:cs="Arial"/>
          <w:sz w:val="24"/>
          <w:szCs w:val="24"/>
        </w:rPr>
        <w:t>sur l’aluminium s’écrit :</w:t>
      </w:r>
    </w:p>
    <w:p w14:paraId="7C88BE7B" w14:textId="0D63AA16" w:rsidR="00CF4C4F" w:rsidRDefault="00CF4C4F" w:rsidP="00896873">
      <w:pPr>
        <w:spacing w:after="120" w:line="240" w:lineRule="auto"/>
        <w:jc w:val="center"/>
        <w:rPr>
          <w:rFonts w:ascii="Arial" w:hAnsi="Arial" w:cs="Arial"/>
          <w:sz w:val="24"/>
          <w:szCs w:val="24"/>
        </w:rPr>
      </w:pPr>
      <w:r>
        <w:rPr>
          <w:rFonts w:ascii="Arial" w:hAnsi="Arial" w:cs="Arial"/>
          <w:sz w:val="24"/>
          <w:szCs w:val="24"/>
        </w:rPr>
        <w:t>2 Aℓ(s) + 6 H</w:t>
      </w:r>
      <w:r w:rsidRPr="00896873">
        <w:rPr>
          <w:rFonts w:ascii="Arial" w:hAnsi="Arial" w:cs="Arial"/>
          <w:sz w:val="24"/>
          <w:szCs w:val="24"/>
          <w:vertAlign w:val="subscript"/>
        </w:rPr>
        <w:t>3</w:t>
      </w:r>
      <w:r>
        <w:rPr>
          <w:rFonts w:ascii="Arial" w:hAnsi="Arial" w:cs="Arial"/>
          <w:sz w:val="24"/>
          <w:szCs w:val="24"/>
        </w:rPr>
        <w:t>O</w:t>
      </w:r>
      <w:r w:rsidRPr="00896873">
        <w:rPr>
          <w:rFonts w:ascii="Arial" w:hAnsi="Arial" w:cs="Arial"/>
          <w:sz w:val="24"/>
          <w:szCs w:val="24"/>
          <w:vertAlign w:val="superscript"/>
        </w:rPr>
        <w:t>+</w:t>
      </w:r>
      <w:r>
        <w:rPr>
          <w:rFonts w:ascii="Arial" w:hAnsi="Arial" w:cs="Arial"/>
          <w:sz w:val="24"/>
          <w:szCs w:val="24"/>
        </w:rPr>
        <w:t xml:space="preserve">(aq) </w:t>
      </w:r>
      <w:r w:rsidR="00896873">
        <w:rPr>
          <w:rFonts w:ascii="Arial" w:hAnsi="Arial" w:cs="Arial"/>
          <w:sz w:val="24"/>
          <w:szCs w:val="24"/>
        </w:rPr>
        <w:sym w:font="Symbol" w:char="F0AE"/>
      </w:r>
      <w:r w:rsidR="00896873">
        <w:rPr>
          <w:rFonts w:ascii="Arial" w:hAnsi="Arial" w:cs="Arial"/>
          <w:sz w:val="24"/>
          <w:szCs w:val="24"/>
        </w:rPr>
        <w:t xml:space="preserve"> 2 Aℓ</w:t>
      </w:r>
      <w:r w:rsidR="00896873">
        <w:rPr>
          <w:rFonts w:ascii="Arial" w:hAnsi="Arial" w:cs="Arial"/>
          <w:sz w:val="24"/>
          <w:szCs w:val="24"/>
          <w:vertAlign w:val="superscript"/>
        </w:rPr>
        <w:t>3+</w:t>
      </w:r>
      <w:r w:rsidR="00896873">
        <w:rPr>
          <w:rFonts w:ascii="Arial" w:hAnsi="Arial" w:cs="Arial"/>
          <w:sz w:val="24"/>
          <w:szCs w:val="24"/>
        </w:rPr>
        <w:t>(aq) + 3 H</w:t>
      </w:r>
      <w:r w:rsidR="00896873">
        <w:rPr>
          <w:rFonts w:ascii="Arial" w:hAnsi="Arial" w:cs="Arial"/>
          <w:sz w:val="24"/>
          <w:szCs w:val="24"/>
          <w:vertAlign w:val="subscript"/>
        </w:rPr>
        <w:t>2</w:t>
      </w:r>
      <w:r w:rsidR="00896873">
        <w:rPr>
          <w:rFonts w:ascii="Arial" w:hAnsi="Arial" w:cs="Arial"/>
          <w:sz w:val="24"/>
          <w:szCs w:val="24"/>
        </w:rPr>
        <w:t>(g) + 6 H</w:t>
      </w:r>
      <w:r w:rsidR="00896873">
        <w:rPr>
          <w:rFonts w:ascii="Arial" w:hAnsi="Arial" w:cs="Arial"/>
          <w:sz w:val="24"/>
          <w:szCs w:val="24"/>
          <w:vertAlign w:val="subscript"/>
        </w:rPr>
        <w:t>2</w:t>
      </w:r>
      <w:r w:rsidR="00896873">
        <w:rPr>
          <w:rFonts w:ascii="Arial" w:hAnsi="Arial" w:cs="Arial"/>
          <w:sz w:val="24"/>
          <w:szCs w:val="24"/>
        </w:rPr>
        <w:t>O(ℓ)</w:t>
      </w:r>
    </w:p>
    <w:p w14:paraId="3EA77D76" w14:textId="00165D9C" w:rsidR="00896873" w:rsidRDefault="00896873" w:rsidP="00896873">
      <w:pPr>
        <w:spacing w:after="120" w:line="240" w:lineRule="auto"/>
        <w:jc w:val="both"/>
        <w:rPr>
          <w:rFonts w:ascii="Arial" w:hAnsi="Arial" w:cs="Arial"/>
          <w:sz w:val="24"/>
          <w:szCs w:val="24"/>
        </w:rPr>
      </w:pPr>
      <w:r>
        <w:rPr>
          <w:rFonts w:ascii="Arial" w:hAnsi="Arial" w:cs="Arial"/>
          <w:sz w:val="24"/>
          <w:szCs w:val="24"/>
        </w:rPr>
        <w:t>On considèrera que cette transformation est totale.</w:t>
      </w:r>
    </w:p>
    <w:p w14:paraId="0ED36663" w14:textId="183FF4A3" w:rsidR="00CF4C4F" w:rsidRPr="00EB63DF" w:rsidRDefault="00CF4C4F" w:rsidP="00CF4C4F">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Pr="0087301A">
        <w:rPr>
          <w:rFonts w:ascii="Arial" w:hAnsi="Arial" w:cs="Arial"/>
          <w:b/>
          <w:bCs/>
          <w:sz w:val="24"/>
          <w:szCs w:val="24"/>
        </w:rPr>
        <w:t>.</w:t>
      </w:r>
      <w:r>
        <w:rPr>
          <w:rFonts w:ascii="Arial" w:hAnsi="Arial" w:cs="Arial"/>
          <w:b/>
          <w:bCs/>
          <w:sz w:val="24"/>
          <w:szCs w:val="24"/>
        </w:rPr>
        <w:t>1</w:t>
      </w:r>
      <w:r w:rsidRPr="0087301A">
        <w:rPr>
          <w:rFonts w:ascii="Arial" w:hAnsi="Arial" w:cs="Arial"/>
          <w:b/>
          <w:bCs/>
          <w:sz w:val="24"/>
          <w:szCs w:val="24"/>
        </w:rPr>
        <w:t>.</w:t>
      </w:r>
      <w:r>
        <w:rPr>
          <w:rFonts w:ascii="Arial" w:hAnsi="Arial" w:cs="Arial"/>
          <w:sz w:val="24"/>
          <w:szCs w:val="24"/>
        </w:rPr>
        <w:tab/>
      </w:r>
      <w:r w:rsidR="00896873">
        <w:rPr>
          <w:rFonts w:ascii="Arial" w:hAnsi="Arial" w:cs="Arial"/>
          <w:sz w:val="24"/>
          <w:szCs w:val="24"/>
        </w:rPr>
        <w:t>Indiquer si l’équation chimique ci-dessus traduit une réaction acido-basique ou une réaction d’oxydo-réduction. Justifier la réponse.</w:t>
      </w:r>
    </w:p>
    <w:p w14:paraId="018B5187" w14:textId="77777777" w:rsidR="00CF4C4F" w:rsidRDefault="00CF4C4F" w:rsidP="00CF4C4F">
      <w:pPr>
        <w:spacing w:after="0" w:line="240" w:lineRule="auto"/>
        <w:jc w:val="both"/>
        <w:rPr>
          <w:rFonts w:ascii="Arial" w:hAnsi="Arial" w:cs="Arial"/>
          <w:sz w:val="24"/>
          <w:szCs w:val="24"/>
        </w:rPr>
      </w:pPr>
    </w:p>
    <w:p w14:paraId="7DEFC6C0" w14:textId="77777777" w:rsidR="00CF4C4F" w:rsidRDefault="00CF4C4F" w:rsidP="00CF4C4F">
      <w:pPr>
        <w:spacing w:after="0" w:line="240" w:lineRule="auto"/>
        <w:jc w:val="both"/>
        <w:rPr>
          <w:rFonts w:ascii="Arial" w:hAnsi="Arial" w:cs="Arial"/>
          <w:sz w:val="24"/>
          <w:szCs w:val="24"/>
        </w:rPr>
      </w:pPr>
    </w:p>
    <w:p w14:paraId="4AE647A2" w14:textId="1F62F875" w:rsidR="00896873" w:rsidRDefault="00896873" w:rsidP="00896873">
      <w:pPr>
        <w:spacing w:after="120" w:line="240" w:lineRule="auto"/>
        <w:jc w:val="both"/>
        <w:rPr>
          <w:rFonts w:ascii="Arial" w:hAnsi="Arial" w:cs="Arial"/>
          <w:sz w:val="24"/>
          <w:szCs w:val="24"/>
        </w:rPr>
      </w:pPr>
      <w:r>
        <w:rPr>
          <w:rFonts w:ascii="Arial" w:hAnsi="Arial" w:cs="Arial"/>
          <w:sz w:val="24"/>
          <w:szCs w:val="24"/>
        </w:rPr>
        <w:t>D</w:t>
      </w:r>
      <w:r w:rsidR="00E869D4">
        <w:rPr>
          <w:rFonts w:ascii="Arial" w:hAnsi="Arial" w:cs="Arial"/>
          <w:sz w:val="24"/>
          <w:szCs w:val="24"/>
        </w:rPr>
        <w:t>a</w:t>
      </w:r>
      <w:r>
        <w:rPr>
          <w:rFonts w:ascii="Arial" w:hAnsi="Arial" w:cs="Arial"/>
          <w:sz w:val="24"/>
          <w:szCs w:val="24"/>
        </w:rPr>
        <w:t>ns la situation étudiée, on souhaite que le décapage cesse lorsque 0,10 % de la masse d’aluminium a réagi.</w:t>
      </w:r>
    </w:p>
    <w:p w14:paraId="5638661E" w14:textId="7C4ABAD3" w:rsidR="00CF4C4F" w:rsidRPr="00EB63DF" w:rsidRDefault="00CF4C4F" w:rsidP="00CF4C4F">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Pr="0087301A">
        <w:rPr>
          <w:rFonts w:ascii="Arial" w:hAnsi="Arial" w:cs="Arial"/>
          <w:b/>
          <w:bCs/>
          <w:sz w:val="24"/>
          <w:szCs w:val="24"/>
        </w:rPr>
        <w:t>.</w:t>
      </w:r>
      <w:r>
        <w:rPr>
          <w:rFonts w:ascii="Arial" w:hAnsi="Arial" w:cs="Arial"/>
          <w:b/>
          <w:bCs/>
          <w:sz w:val="24"/>
          <w:szCs w:val="24"/>
        </w:rPr>
        <w:t>2</w:t>
      </w:r>
      <w:r w:rsidRPr="0087301A">
        <w:rPr>
          <w:rFonts w:ascii="Arial" w:hAnsi="Arial" w:cs="Arial"/>
          <w:b/>
          <w:bCs/>
          <w:sz w:val="24"/>
          <w:szCs w:val="24"/>
        </w:rPr>
        <w:t>.</w:t>
      </w:r>
      <w:r>
        <w:rPr>
          <w:rFonts w:ascii="Arial" w:hAnsi="Arial" w:cs="Arial"/>
          <w:sz w:val="24"/>
          <w:szCs w:val="24"/>
        </w:rPr>
        <w:tab/>
      </w:r>
      <w:r w:rsidR="00896873">
        <w:rPr>
          <w:rFonts w:ascii="Arial" w:hAnsi="Arial" w:cs="Arial"/>
          <w:sz w:val="24"/>
          <w:szCs w:val="24"/>
        </w:rPr>
        <w:t xml:space="preserve">Déterminer la concentration, notée </w:t>
      </w:r>
      <w:r w:rsidR="00896873" w:rsidRPr="00896873">
        <w:rPr>
          <w:rFonts w:ascii="Arial" w:hAnsi="Arial" w:cs="Arial"/>
          <w:i/>
          <w:iCs/>
          <w:sz w:val="24"/>
          <w:szCs w:val="24"/>
        </w:rPr>
        <w:t>C</w:t>
      </w:r>
      <w:r w:rsidR="00896873">
        <w:rPr>
          <w:rFonts w:ascii="Arial" w:hAnsi="Arial" w:cs="Arial"/>
          <w:sz w:val="24"/>
          <w:szCs w:val="24"/>
        </w:rPr>
        <w:t>, en quantité de matière d’ions H</w:t>
      </w:r>
      <w:r w:rsidR="00896873" w:rsidRPr="00896873">
        <w:rPr>
          <w:rFonts w:ascii="Arial" w:hAnsi="Arial" w:cs="Arial"/>
          <w:sz w:val="24"/>
          <w:szCs w:val="24"/>
          <w:vertAlign w:val="subscript"/>
        </w:rPr>
        <w:t>3</w:t>
      </w:r>
      <w:r w:rsidR="00896873">
        <w:rPr>
          <w:rFonts w:ascii="Arial" w:hAnsi="Arial" w:cs="Arial"/>
          <w:sz w:val="24"/>
          <w:szCs w:val="24"/>
        </w:rPr>
        <w:t>O</w:t>
      </w:r>
      <w:r w:rsidR="00896873" w:rsidRPr="00896873">
        <w:rPr>
          <w:rFonts w:ascii="Arial" w:hAnsi="Arial" w:cs="Arial"/>
          <w:sz w:val="24"/>
          <w:szCs w:val="24"/>
          <w:vertAlign w:val="superscript"/>
        </w:rPr>
        <w:t>+</w:t>
      </w:r>
      <w:r w:rsidR="00896873">
        <w:rPr>
          <w:rFonts w:ascii="Arial" w:hAnsi="Arial" w:cs="Arial"/>
          <w:sz w:val="24"/>
          <w:szCs w:val="24"/>
        </w:rPr>
        <w:t>(aq) de la solution d’acide chlorhydrique à utiliser pour décaper correctement la pièce en aluminium considérée.</w:t>
      </w:r>
    </w:p>
    <w:p w14:paraId="4CFE0A1C" w14:textId="77777777" w:rsidR="00CF4C4F" w:rsidRDefault="00CF4C4F" w:rsidP="00CF4C4F">
      <w:pPr>
        <w:spacing w:after="0" w:line="240" w:lineRule="auto"/>
        <w:jc w:val="both"/>
        <w:rPr>
          <w:rFonts w:ascii="Arial" w:hAnsi="Arial" w:cs="Arial"/>
          <w:sz w:val="24"/>
          <w:szCs w:val="24"/>
        </w:rPr>
      </w:pPr>
    </w:p>
    <w:p w14:paraId="6E3D8200" w14:textId="77777777" w:rsidR="00CF4C4F" w:rsidRDefault="00CF4C4F" w:rsidP="00CF4C4F">
      <w:pPr>
        <w:spacing w:after="0" w:line="240" w:lineRule="auto"/>
        <w:jc w:val="both"/>
        <w:rPr>
          <w:rFonts w:ascii="Arial" w:hAnsi="Arial" w:cs="Arial"/>
          <w:sz w:val="24"/>
          <w:szCs w:val="24"/>
        </w:rPr>
      </w:pPr>
    </w:p>
    <w:p w14:paraId="52186E61" w14:textId="1AA027D6" w:rsidR="00CF4C4F" w:rsidRDefault="00CF4C4F" w:rsidP="00896873">
      <w:pPr>
        <w:spacing w:after="120" w:line="240" w:lineRule="auto"/>
        <w:jc w:val="both"/>
        <w:rPr>
          <w:rFonts w:ascii="Arial" w:hAnsi="Arial" w:cs="Arial"/>
          <w:sz w:val="24"/>
          <w:szCs w:val="24"/>
        </w:rPr>
      </w:pPr>
      <w:r>
        <w:rPr>
          <w:rFonts w:ascii="Arial" w:hAnsi="Arial" w:cs="Arial"/>
          <w:sz w:val="24"/>
          <w:szCs w:val="24"/>
        </w:rPr>
        <w:t>Le pourcentage</w:t>
      </w:r>
      <w:r w:rsidR="00896873">
        <w:rPr>
          <w:rFonts w:ascii="Arial" w:hAnsi="Arial" w:cs="Arial"/>
          <w:sz w:val="24"/>
          <w:szCs w:val="24"/>
        </w:rPr>
        <w:t xml:space="preserve"> massique d’une solution d’acide chlorhydrique est la masse de gaz chlorure d’hydrogène dissous pour obtenir 100 g de solution. Ainsi 100 g de solution d’acide chlorhydrique à 10 % ont été fabriqués en dissolvant 10 g de chlorure d’hydrogène.</w:t>
      </w:r>
    </w:p>
    <w:p w14:paraId="60AF9D05" w14:textId="147A61EA" w:rsidR="00896873" w:rsidRDefault="00896873" w:rsidP="00CF4C4F">
      <w:pPr>
        <w:spacing w:after="0" w:line="240" w:lineRule="auto"/>
        <w:jc w:val="both"/>
        <w:rPr>
          <w:rFonts w:ascii="Arial" w:hAnsi="Arial" w:cs="Arial"/>
          <w:sz w:val="24"/>
          <w:szCs w:val="24"/>
        </w:rPr>
      </w:pPr>
      <w:r>
        <w:rPr>
          <w:rFonts w:ascii="Arial" w:hAnsi="Arial" w:cs="Arial"/>
          <w:sz w:val="24"/>
          <w:szCs w:val="24"/>
        </w:rPr>
        <w:t xml:space="preserve">On dispose d’une solution commerciale à 23 % en masse d’acide chlorhydrique. La masse volumique </w:t>
      </w:r>
      <w:r w:rsidRPr="00896873">
        <w:rPr>
          <w:rFonts w:ascii="Arial" w:hAnsi="Arial" w:cs="Arial"/>
          <w:i/>
          <w:iCs/>
          <w:sz w:val="24"/>
          <w:szCs w:val="24"/>
        </w:rPr>
        <w:sym w:font="Symbol" w:char="F072"/>
      </w:r>
      <w:r w:rsidRPr="00896873">
        <w:rPr>
          <w:rFonts w:ascii="Arial" w:hAnsi="Arial" w:cs="Arial"/>
          <w:sz w:val="24"/>
          <w:szCs w:val="24"/>
          <w:vertAlign w:val="subscript"/>
        </w:rPr>
        <w:t>sol</w:t>
      </w:r>
      <w:r>
        <w:rPr>
          <w:rFonts w:ascii="Arial" w:hAnsi="Arial" w:cs="Arial"/>
          <w:sz w:val="24"/>
          <w:szCs w:val="24"/>
        </w:rPr>
        <w:t xml:space="preserve"> de cette solution est égale à 1,15 g·mL</w:t>
      </w:r>
      <w:r w:rsidRPr="00896873">
        <w:rPr>
          <w:rFonts w:ascii="Arial" w:hAnsi="Arial" w:cs="Arial"/>
          <w:sz w:val="24"/>
          <w:szCs w:val="24"/>
          <w:vertAlign w:val="superscript"/>
        </w:rPr>
        <w:t>-1</w:t>
      </w:r>
      <w:r>
        <w:rPr>
          <w:rFonts w:ascii="Arial" w:hAnsi="Arial" w:cs="Arial"/>
          <w:sz w:val="24"/>
          <w:szCs w:val="24"/>
        </w:rPr>
        <w:t>.</w:t>
      </w:r>
    </w:p>
    <w:p w14:paraId="5903A25C" w14:textId="77777777" w:rsidR="00CF4C4F" w:rsidRPr="002C27A0" w:rsidRDefault="00CF4C4F" w:rsidP="00CF4C4F">
      <w:pPr>
        <w:spacing w:after="0" w:line="240" w:lineRule="auto"/>
        <w:jc w:val="both"/>
        <w:rPr>
          <w:rFonts w:ascii="Arial" w:hAnsi="Arial" w:cs="Arial"/>
          <w:sz w:val="24"/>
          <w:szCs w:val="24"/>
        </w:rPr>
      </w:pPr>
    </w:p>
    <w:p w14:paraId="6E8440CA" w14:textId="17807D06" w:rsidR="002C27A0" w:rsidRPr="00EB63DF" w:rsidRDefault="00CF4C4F" w:rsidP="0087301A">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002C27A0" w:rsidRPr="0087301A">
        <w:rPr>
          <w:rFonts w:ascii="Arial" w:hAnsi="Arial" w:cs="Arial"/>
          <w:b/>
          <w:bCs/>
          <w:sz w:val="24"/>
          <w:szCs w:val="24"/>
        </w:rPr>
        <w:t>.</w:t>
      </w:r>
      <w:r>
        <w:rPr>
          <w:rFonts w:ascii="Arial" w:hAnsi="Arial" w:cs="Arial"/>
          <w:b/>
          <w:bCs/>
          <w:sz w:val="24"/>
          <w:szCs w:val="24"/>
        </w:rPr>
        <w:t>3</w:t>
      </w:r>
      <w:r w:rsidR="002C27A0" w:rsidRPr="0087301A">
        <w:rPr>
          <w:rFonts w:ascii="Arial" w:hAnsi="Arial" w:cs="Arial"/>
          <w:b/>
          <w:bCs/>
          <w:sz w:val="24"/>
          <w:szCs w:val="24"/>
        </w:rPr>
        <w:t>.</w:t>
      </w:r>
      <w:r w:rsidR="0087301A">
        <w:rPr>
          <w:rFonts w:ascii="Arial" w:hAnsi="Arial" w:cs="Arial"/>
          <w:sz w:val="24"/>
          <w:szCs w:val="24"/>
        </w:rPr>
        <w:tab/>
      </w:r>
      <w:r w:rsidR="00896873">
        <w:rPr>
          <w:rFonts w:ascii="Arial" w:hAnsi="Arial" w:cs="Arial"/>
          <w:sz w:val="24"/>
          <w:szCs w:val="24"/>
        </w:rPr>
        <w:t>Déterminer la dilution à appliquer à la solution commerciale</w:t>
      </w:r>
      <w:r w:rsidR="00896873" w:rsidRPr="00896873">
        <w:rPr>
          <w:rFonts w:ascii="Arial" w:hAnsi="Arial" w:cs="Arial"/>
          <w:sz w:val="24"/>
          <w:szCs w:val="24"/>
        </w:rPr>
        <w:t xml:space="preserve"> </w:t>
      </w:r>
      <w:r w:rsidR="00896873">
        <w:rPr>
          <w:rFonts w:ascii="Arial" w:hAnsi="Arial" w:cs="Arial"/>
          <w:sz w:val="24"/>
          <w:szCs w:val="24"/>
        </w:rPr>
        <w:t>à 23 % pour décaper correctement la pièce d’aluminium.</w:t>
      </w:r>
    </w:p>
    <w:p w14:paraId="2166D373" w14:textId="77777777" w:rsidR="0087301A" w:rsidRDefault="0087301A" w:rsidP="0087301A">
      <w:pPr>
        <w:spacing w:after="0" w:line="240" w:lineRule="auto"/>
        <w:jc w:val="both"/>
        <w:rPr>
          <w:rFonts w:ascii="Arial" w:hAnsi="Arial" w:cs="Arial"/>
          <w:sz w:val="24"/>
          <w:szCs w:val="24"/>
        </w:rPr>
      </w:pPr>
    </w:p>
    <w:sectPr w:rsidR="0087301A"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
  </w:num>
  <w:num w:numId="2" w16cid:durableId="147598150">
    <w:abstractNumId w:val="3"/>
  </w:num>
  <w:num w:numId="3" w16cid:durableId="1043673191">
    <w:abstractNumId w:val="0"/>
  </w:num>
  <w:num w:numId="4" w16cid:durableId="155499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36B43"/>
    <w:rsid w:val="00040449"/>
    <w:rsid w:val="00142394"/>
    <w:rsid w:val="001A533E"/>
    <w:rsid w:val="001E7045"/>
    <w:rsid w:val="00233A95"/>
    <w:rsid w:val="00234D33"/>
    <w:rsid w:val="002445FC"/>
    <w:rsid w:val="002C27A0"/>
    <w:rsid w:val="00371118"/>
    <w:rsid w:val="00387A6D"/>
    <w:rsid w:val="003D41E2"/>
    <w:rsid w:val="005847DE"/>
    <w:rsid w:val="005F7BDE"/>
    <w:rsid w:val="00603F7B"/>
    <w:rsid w:val="007301F2"/>
    <w:rsid w:val="00772069"/>
    <w:rsid w:val="0080425C"/>
    <w:rsid w:val="0087301A"/>
    <w:rsid w:val="00896873"/>
    <w:rsid w:val="009C65EF"/>
    <w:rsid w:val="00A86B99"/>
    <w:rsid w:val="00AC0230"/>
    <w:rsid w:val="00AE1E46"/>
    <w:rsid w:val="00B158CD"/>
    <w:rsid w:val="00C045DE"/>
    <w:rsid w:val="00C73CD9"/>
    <w:rsid w:val="00CF4C4F"/>
    <w:rsid w:val="00DB0263"/>
    <w:rsid w:val="00E1350F"/>
    <w:rsid w:val="00E869D4"/>
    <w:rsid w:val="00EA4050"/>
    <w:rsid w:val="00EB63DF"/>
    <w:rsid w:val="00F05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2</cp:revision>
  <cp:lastPrinted>2024-04-16T13:55:00Z</cp:lastPrinted>
  <dcterms:created xsi:type="dcterms:W3CDTF">2024-06-18T16:39:00Z</dcterms:created>
  <dcterms:modified xsi:type="dcterms:W3CDTF">2024-06-18T16:39:00Z</dcterms:modified>
</cp:coreProperties>
</file>