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C112" w14:textId="2BAB2CB6" w:rsidR="00F475E6" w:rsidRDefault="00F475E6" w:rsidP="00F47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39"/>
        <w:jc w:val="center"/>
      </w:pPr>
      <w:r w:rsidRPr="003C0FC0">
        <w:rPr>
          <w:b/>
          <w:bCs/>
        </w:rPr>
        <w:t xml:space="preserve">Bac 2023 Réunion Jour 1 </w:t>
      </w:r>
      <w:r w:rsidRPr="003C0FC0">
        <w:rPr>
          <w:b/>
          <w:bCs/>
        </w:rPr>
        <w:tab/>
        <w:t>Sciences physique pour les sciences de l’</w:t>
      </w:r>
      <w:proofErr w:type="spellStart"/>
      <w:r w:rsidRPr="003C0FC0">
        <w:rPr>
          <w:b/>
          <w:bCs/>
        </w:rPr>
        <w:t>ingénieur.e</w:t>
      </w:r>
      <w:proofErr w:type="spellEnd"/>
      <w:r w:rsidRPr="003C0FC0">
        <w:rPr>
          <w:b/>
          <w:bCs/>
        </w:rPr>
        <w:t>.</w:t>
      </w:r>
      <w:r>
        <w:rPr>
          <w:b/>
          <w:bCs/>
        </w:rPr>
        <w:br/>
      </w:r>
      <w:r>
        <w:rPr>
          <w:b/>
        </w:rPr>
        <w:t xml:space="preserve">EXERCICE A - Évolution de la température d’un vaccin (10 points) Durée : 30 min </w:t>
      </w:r>
      <w:r w:rsidR="009C6151">
        <w:rPr>
          <w:b/>
        </w:rPr>
        <w:t xml:space="preserve">Correction © </w:t>
      </w:r>
      <w:hyperlink r:id="rId5" w:history="1">
        <w:r w:rsidR="00745189" w:rsidRPr="006B6988">
          <w:rPr>
            <w:rStyle w:val="Lienhypertexte"/>
            <w:b/>
          </w:rPr>
          <w:t>https://labolycee.org</w:t>
        </w:r>
      </w:hyperlink>
    </w:p>
    <w:p w14:paraId="093BA8DC" w14:textId="3552EBED" w:rsidR="008710B0" w:rsidRPr="00D329DF" w:rsidRDefault="00D329DF" w:rsidP="00F475E6">
      <w:pPr>
        <w:rPr>
          <w:b/>
          <w:bCs/>
          <w:noProof/>
        </w:rPr>
      </w:pPr>
      <w:r w:rsidRPr="00D329DF">
        <w:rPr>
          <w:b/>
          <w:bCs/>
          <w:noProof/>
        </w:rPr>
        <w:t xml:space="preserve">1. </w:t>
      </w:r>
      <w:r w:rsidR="008710B0" w:rsidRPr="00D329DF">
        <w:rPr>
          <w:b/>
          <w:bCs/>
          <w:noProof/>
        </w:rPr>
        <w:t>Indiqu</w:t>
      </w:r>
      <w:r w:rsidRPr="00D329DF">
        <w:rPr>
          <w:b/>
          <w:bCs/>
          <w:noProof/>
        </w:rPr>
        <w:t>er</w:t>
      </w:r>
      <w:r w:rsidR="008710B0" w:rsidRPr="00D329DF">
        <w:rPr>
          <w:b/>
          <w:bCs/>
          <w:noProof/>
        </w:rPr>
        <w:t xml:space="preserve"> le sens du transfert d’énergie qui s’effectue entre le milieu extérieur et le système une fois sorti du réfrigérateur.</w:t>
      </w:r>
    </w:p>
    <w:p w14:paraId="50C9B6B2" w14:textId="77777777" w:rsidR="008710B0" w:rsidRDefault="008710B0" w:rsidP="008710B0">
      <w:pPr>
        <w:tabs>
          <w:tab w:val="left" w:pos="3295"/>
        </w:tabs>
        <w:spacing w:line="276" w:lineRule="auto"/>
        <w:jc w:val="both"/>
        <w:rPr>
          <w:rFonts w:cs="Arial"/>
          <w:noProof/>
        </w:rPr>
      </w:pPr>
      <w:r>
        <w:rPr>
          <w:rFonts w:cs="Arial"/>
          <w:noProof/>
        </w:rPr>
        <w:t>Le transfert thermique s’effectue toujours d’un corps chaud vers un un corps froid. Ainsi, dans notre cas, le transfert thermique s’effectue du milieu extérieur (l’air : plus chaud) vers le système (vaccin : plus froid).</w:t>
      </w:r>
    </w:p>
    <w:p w14:paraId="65729C09" w14:textId="77777777" w:rsidR="008710B0" w:rsidRDefault="008710B0" w:rsidP="008710B0">
      <w:pPr>
        <w:tabs>
          <w:tab w:val="left" w:pos="3295"/>
        </w:tabs>
        <w:spacing w:line="276" w:lineRule="auto"/>
        <w:jc w:val="both"/>
        <w:rPr>
          <w:rFonts w:cs="Arial"/>
          <w:noProof/>
        </w:rPr>
      </w:pPr>
    </w:p>
    <w:p w14:paraId="78D8E925" w14:textId="7DEA5FB5" w:rsidR="008710B0" w:rsidRPr="00F72EED" w:rsidRDefault="00F72EED" w:rsidP="00F72EED">
      <w:pPr>
        <w:tabs>
          <w:tab w:val="left" w:pos="3295"/>
        </w:tabs>
        <w:spacing w:line="276" w:lineRule="auto"/>
        <w:jc w:val="both"/>
        <w:rPr>
          <w:rFonts w:eastAsiaTheme="minorEastAsia" w:cs="Arial"/>
          <w:b/>
          <w:bCs/>
          <w:noProof/>
        </w:rPr>
      </w:pPr>
      <w:r w:rsidRPr="00F72EED">
        <w:rPr>
          <w:rFonts w:eastAsiaTheme="minorEastAsia" w:cs="Arial"/>
          <w:b/>
          <w:bCs/>
          <w:noProof/>
        </w:rPr>
        <w:t xml:space="preserve">2. </w:t>
      </w:r>
      <w:r w:rsidR="008710B0" w:rsidRPr="00F72EED">
        <w:rPr>
          <w:rFonts w:eastAsiaTheme="minorEastAsia" w:cs="Arial"/>
          <w:b/>
          <w:bCs/>
          <w:noProof/>
        </w:rPr>
        <w:t>Précis</w:t>
      </w:r>
      <w:r w:rsidRPr="00F72EED">
        <w:rPr>
          <w:rFonts w:eastAsiaTheme="minorEastAsia" w:cs="Arial"/>
          <w:b/>
          <w:bCs/>
          <w:noProof/>
        </w:rPr>
        <w:t>er</w:t>
      </w:r>
      <w:r w:rsidR="008710B0" w:rsidRPr="00F72EED">
        <w:rPr>
          <w:rFonts w:eastAsiaTheme="minorEastAsia" w:cs="Arial"/>
          <w:b/>
          <w:bCs/>
          <w:noProof/>
        </w:rPr>
        <w:t xml:space="preserve"> l’unité du flux thermique </w:t>
      </w:r>
      <m:oMath>
        <m:r>
          <m:rPr>
            <m:sty m:val="bi"/>
          </m:rPr>
          <w:rPr>
            <w:rFonts w:ascii="Cambria Math" w:eastAsiaTheme="minorEastAsia" w:hAnsi="Cambria Math" w:cs="Arial"/>
            <w:noProof/>
          </w:rPr>
          <m:t>φ</m:t>
        </m:r>
      </m:oMath>
      <w:r w:rsidR="008710B0" w:rsidRPr="00F72EED">
        <w:rPr>
          <w:rFonts w:eastAsiaTheme="minorEastAsia" w:cs="Arial"/>
          <w:b/>
          <w:bCs/>
          <w:noProof/>
        </w:rPr>
        <w:t xml:space="preserve"> et commentons son signe.</w:t>
      </w:r>
    </w:p>
    <w:p w14:paraId="34753584" w14:textId="1D36FDE9" w:rsidR="008710B0" w:rsidRDefault="008710B0" w:rsidP="008710B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 xml:space="preserve">Le flux thermique </w:t>
      </w:r>
      <w:r w:rsidR="00F72EED">
        <w:t>Φ</w:t>
      </w:r>
      <w:r w:rsidR="00F72EED">
        <w:rPr>
          <w:rFonts w:eastAsiaTheme="minorEastAsia" w:cs="Arial"/>
          <w:noProof/>
        </w:rPr>
        <w:t xml:space="preserve"> </w:t>
      </w:r>
      <w:r>
        <w:rPr>
          <w:rFonts w:eastAsiaTheme="minorEastAsia" w:cs="Arial"/>
          <w:noProof/>
        </w:rPr>
        <w:t xml:space="preserve">s’exprime en Watt. </w:t>
      </w:r>
    </w:p>
    <w:p w14:paraId="0F92D336" w14:textId="1BCF5191" w:rsidR="008710B0" w:rsidRDefault="008710B0" w:rsidP="008710B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>D’après la loi phénoménologique de Newton :</w:t>
      </w:r>
      <w:r w:rsidR="00F72EED" w:rsidRPr="00F72EED">
        <w:rPr>
          <w:i/>
          <w:iCs/>
        </w:rPr>
        <w:t xml:space="preserve"> </w:t>
      </w:r>
      <w:r w:rsidR="00F72EED" w:rsidRPr="007215FD">
        <w:rPr>
          <w:i/>
          <w:iCs/>
        </w:rPr>
        <w:t>Φ</w:t>
      </w:r>
      <w:r w:rsidR="00F72EED">
        <w:t>(</w:t>
      </w:r>
      <w:r w:rsidR="00F72EED">
        <w:rPr>
          <w:i/>
        </w:rPr>
        <w:t>t</w:t>
      </w:r>
      <w:r w:rsidR="00F72EED">
        <w:t>)</w:t>
      </w:r>
      <w:r w:rsidR="00F72EED">
        <w:rPr>
          <w:i/>
        </w:rPr>
        <w:t xml:space="preserve"> = h × S × </w:t>
      </w:r>
      <w:r w:rsidR="00F72EED">
        <w:t>(</w:t>
      </w:r>
      <w:r w:rsidR="00F72EED">
        <w:rPr>
          <w:i/>
        </w:rPr>
        <w:t>T</w:t>
      </w:r>
      <w:r w:rsidR="00F72EED">
        <w:rPr>
          <w:vertAlign w:val="subscript"/>
        </w:rPr>
        <w:t xml:space="preserve">e </w:t>
      </w:r>
      <w:r w:rsidR="00F72EED">
        <w:t xml:space="preserve">– </w:t>
      </w:r>
      <w:r w:rsidR="00F72EED">
        <w:rPr>
          <w:i/>
        </w:rPr>
        <w:t>T</w:t>
      </w:r>
      <w:r w:rsidR="00F72EED">
        <w:t>(</w:t>
      </w:r>
      <w:r w:rsidR="00F72EED">
        <w:rPr>
          <w:i/>
        </w:rPr>
        <w:t>t</w:t>
      </w:r>
      <w:r w:rsidR="00F72EED">
        <w:t>))</w:t>
      </w:r>
    </w:p>
    <w:p w14:paraId="78A58CEE" w14:textId="346AEB7C" w:rsidR="00F72EED" w:rsidRDefault="008710B0" w:rsidP="00F72EED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 w:rsidRPr="008359F4">
        <w:rPr>
          <w:rFonts w:eastAsiaTheme="minorEastAsia" w:cs="Arial"/>
          <w:noProof/>
          <w:lang w:val="en-US"/>
        </w:rPr>
        <w:t>Or</w:t>
      </w:r>
      <w:r w:rsidR="00F72EED">
        <w:rPr>
          <w:rFonts w:eastAsiaTheme="minorEastAsia" w:cs="Arial"/>
          <w:noProof/>
          <w:lang w:val="en-US"/>
        </w:rPr>
        <w:t xml:space="preserve"> </w:t>
      </w:r>
      <w:r w:rsidR="00F72EED" w:rsidRPr="00F72EED">
        <w:rPr>
          <w:rFonts w:eastAsiaTheme="minorEastAsia" w:cs="Arial"/>
          <w:i/>
          <w:iCs/>
          <w:noProof/>
          <w:lang w:val="en-US"/>
        </w:rPr>
        <w:t>T</w:t>
      </w:r>
      <w:r w:rsidR="00F72EED">
        <w:rPr>
          <w:rFonts w:eastAsiaTheme="minorEastAsia" w:cs="Arial"/>
          <w:noProof/>
          <w:lang w:val="en-US"/>
        </w:rPr>
        <w:t>e &gt;</w:t>
      </w:r>
      <w:r w:rsidR="00F72EED" w:rsidRPr="00F72EED">
        <w:rPr>
          <w:rFonts w:eastAsiaTheme="minorEastAsia" w:cs="Arial"/>
          <w:i/>
          <w:iCs/>
          <w:noProof/>
          <w:lang w:val="en-US"/>
        </w:rPr>
        <w:t>T</w:t>
      </w:r>
      <w:r w:rsidR="00F72EED">
        <w:rPr>
          <w:rFonts w:eastAsiaTheme="minorEastAsia" w:cs="Arial"/>
          <w:noProof/>
          <w:lang w:val="en-US"/>
        </w:rPr>
        <w:t>(</w:t>
      </w:r>
      <w:r w:rsidR="00F72EED" w:rsidRPr="00F72EED">
        <w:rPr>
          <w:rFonts w:eastAsiaTheme="minorEastAsia" w:cs="Arial"/>
          <w:i/>
          <w:iCs/>
          <w:noProof/>
          <w:lang w:val="en-US"/>
        </w:rPr>
        <w:t>t</w:t>
      </w:r>
      <w:r w:rsidR="00F72EED">
        <w:rPr>
          <w:rFonts w:eastAsiaTheme="minorEastAsia" w:cs="Arial"/>
          <w:noProof/>
          <w:lang w:val="en-US"/>
        </w:rPr>
        <w:t xml:space="preserve">) donc </w:t>
      </w:r>
      <w:r w:rsidR="00F72EED">
        <w:rPr>
          <w:i/>
        </w:rPr>
        <w:t xml:space="preserve">h × S × </w:t>
      </w:r>
      <w:r w:rsidR="00F72EED">
        <w:t>(</w:t>
      </w:r>
      <w:r w:rsidR="00F72EED">
        <w:rPr>
          <w:i/>
        </w:rPr>
        <w:t>T</w:t>
      </w:r>
      <w:r w:rsidR="00F72EED">
        <w:rPr>
          <w:vertAlign w:val="subscript"/>
        </w:rPr>
        <w:t xml:space="preserve">e </w:t>
      </w:r>
      <w:r w:rsidR="00F72EED">
        <w:t xml:space="preserve">– </w:t>
      </w:r>
      <w:r w:rsidR="00F72EED">
        <w:rPr>
          <w:i/>
        </w:rPr>
        <w:t>T</w:t>
      </w:r>
      <w:r w:rsidR="00F72EED">
        <w:t>(</w:t>
      </w:r>
      <w:r w:rsidR="00F72EED">
        <w:rPr>
          <w:i/>
        </w:rPr>
        <w:t>t</w:t>
      </w:r>
      <w:r w:rsidR="00F72EED">
        <w:t>))</w:t>
      </w:r>
      <w:r w:rsidR="00F72EED">
        <w:t xml:space="preserve"> &gt; 0, ainsi </w:t>
      </w:r>
      <w:r w:rsidR="00F72EED" w:rsidRPr="007215FD">
        <w:rPr>
          <w:i/>
          <w:iCs/>
        </w:rPr>
        <w:t>Φ</w:t>
      </w:r>
      <w:r w:rsidR="00F72EED">
        <w:t>(</w:t>
      </w:r>
      <w:r w:rsidR="00F72EED">
        <w:rPr>
          <w:i/>
        </w:rPr>
        <w:t>t</w:t>
      </w:r>
      <w:r w:rsidR="00F72EED">
        <w:t>)</w:t>
      </w:r>
      <w:r w:rsidR="00F72EED">
        <w:t xml:space="preserve"> &gt; 0.</w:t>
      </w:r>
    </w:p>
    <w:p w14:paraId="14D77401" w14:textId="7F5B51A2" w:rsidR="008710B0" w:rsidRDefault="008710B0" w:rsidP="008710B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>Le flux thermique est positif, ce qui traduit que le système {le vaccin} reçoit de l’énergie.</w:t>
      </w:r>
    </w:p>
    <w:p w14:paraId="288A1764" w14:textId="77777777" w:rsidR="008710B0" w:rsidRDefault="008710B0" w:rsidP="008710B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</w:p>
    <w:p w14:paraId="34F36036" w14:textId="4B2FA0A9" w:rsidR="00F72EED" w:rsidRPr="00F72EED" w:rsidRDefault="00F72EED" w:rsidP="00F72EED">
      <w:pPr>
        <w:spacing w:after="5" w:line="250" w:lineRule="auto"/>
        <w:jc w:val="both"/>
        <w:rPr>
          <w:b/>
          <w:bCs/>
        </w:rPr>
      </w:pPr>
      <w:r w:rsidRPr="00F72EED">
        <w:rPr>
          <w:b/>
          <w:bCs/>
        </w:rPr>
        <w:t xml:space="preserve">3. </w:t>
      </w:r>
      <w:r w:rsidRPr="00F72EED">
        <w:rPr>
          <w:b/>
          <w:bCs/>
        </w:rPr>
        <w:t xml:space="preserve">En appliquant le premier principe de la thermodynamique et en considérant que le système n’échange de l’énergie avec le milieu extérieur que par transfert thermique </w:t>
      </w:r>
      <w:r w:rsidRPr="00F72EED">
        <w:rPr>
          <w:b/>
          <w:bCs/>
          <w:i/>
        </w:rPr>
        <w:t>Q</w:t>
      </w:r>
      <w:r w:rsidRPr="00F72EED">
        <w:rPr>
          <w:b/>
          <w:bCs/>
        </w:rPr>
        <w:t xml:space="preserve">, donner l’expression de </w:t>
      </w:r>
      <w:r w:rsidRPr="00F72EED">
        <w:rPr>
          <w:b/>
          <w:bCs/>
          <w:i/>
        </w:rPr>
        <w:t>Q</w:t>
      </w:r>
      <w:r w:rsidRPr="00F72EED">
        <w:rPr>
          <w:b/>
          <w:bCs/>
        </w:rPr>
        <w:t xml:space="preserve"> en fonction de la masse </w:t>
      </w:r>
      <w:r w:rsidRPr="00F72EED">
        <w:rPr>
          <w:b/>
          <w:bCs/>
          <w:i/>
        </w:rPr>
        <w:t>m</w:t>
      </w:r>
      <w:r w:rsidRPr="00F72EED">
        <w:rPr>
          <w:b/>
          <w:bCs/>
        </w:rPr>
        <w:t xml:space="preserve"> du système, de sa capacité thermique </w:t>
      </w:r>
      <w:r w:rsidRPr="00F72EED">
        <w:rPr>
          <w:b/>
          <w:bCs/>
        </w:rPr>
        <w:br/>
        <w:t xml:space="preserve">massique </w:t>
      </w:r>
      <w:r w:rsidRPr="00F72EED">
        <w:rPr>
          <w:b/>
          <w:bCs/>
          <w:i/>
        </w:rPr>
        <w:t>c</w:t>
      </w:r>
      <w:r w:rsidRPr="00F72EED">
        <w:rPr>
          <w:b/>
          <w:bCs/>
        </w:rPr>
        <w:t xml:space="preserve"> et de sa variation de température Δ</w:t>
      </w:r>
      <w:r w:rsidRPr="00F72EED">
        <w:rPr>
          <w:b/>
          <w:bCs/>
          <w:i/>
        </w:rPr>
        <w:t>T.</w:t>
      </w:r>
    </w:p>
    <w:p w14:paraId="04C8A267" w14:textId="3AB3BD3C" w:rsidR="008710B0" w:rsidRPr="00426937" w:rsidRDefault="008710B0" w:rsidP="008710B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 w:rsidRPr="00426937">
        <w:rPr>
          <w:rFonts w:eastAsiaTheme="minorEastAsia" w:cs="Arial"/>
          <w:noProof/>
        </w:rPr>
        <w:t xml:space="preserve">D’après le premier principe de la thermodynamique : </w:t>
      </w:r>
      <w:r w:rsidR="00D35194">
        <w:rPr>
          <w:rFonts w:eastAsiaTheme="minorEastAsia" w:cs="Arial"/>
          <w:noProof/>
        </w:rPr>
        <w:t xml:space="preserve"> </w:t>
      </w:r>
      <w:r w:rsidR="00D35194">
        <w:rPr>
          <w:rFonts w:ascii="Times New Roman" w:eastAsiaTheme="minorEastAsia" w:hAnsi="Times New Roman" w:cs="Times New Roman"/>
          <w:noProof/>
        </w:rPr>
        <w:t>Δ</w:t>
      </w:r>
      <w:r w:rsidR="00D35194" w:rsidRPr="00D35194">
        <w:rPr>
          <w:rFonts w:eastAsiaTheme="minorEastAsia" w:cs="Arial"/>
          <w:i/>
          <w:iCs/>
          <w:noProof/>
        </w:rPr>
        <w:t>U</w:t>
      </w:r>
      <w:r w:rsidR="00D35194">
        <w:rPr>
          <w:rFonts w:eastAsiaTheme="minorEastAsia" w:cs="Arial"/>
          <w:noProof/>
        </w:rPr>
        <w:t xml:space="preserve"> = </w:t>
      </w:r>
      <w:r w:rsidR="00D35194" w:rsidRPr="00D35194">
        <w:rPr>
          <w:rFonts w:eastAsiaTheme="minorEastAsia" w:cs="Arial"/>
          <w:i/>
          <w:iCs/>
          <w:noProof/>
        </w:rPr>
        <w:t>W</w:t>
      </w:r>
      <w:r w:rsidR="00D35194">
        <w:rPr>
          <w:rFonts w:eastAsiaTheme="minorEastAsia" w:cs="Arial"/>
          <w:noProof/>
        </w:rPr>
        <w:t xml:space="preserve"> +</w:t>
      </w:r>
      <w:r w:rsidR="00D35194" w:rsidRPr="00D35194">
        <w:rPr>
          <w:rFonts w:eastAsiaTheme="minorEastAsia" w:cs="Arial"/>
          <w:i/>
          <w:iCs/>
          <w:noProof/>
        </w:rPr>
        <w:t>Q</w:t>
      </w:r>
    </w:p>
    <w:p w14:paraId="60BCED0D" w14:textId="19DE08FD" w:rsidR="008710B0" w:rsidRPr="00426937" w:rsidRDefault="003B2220" w:rsidP="008710B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 xml:space="preserve">Or </w:t>
      </w:r>
      <w:r w:rsidRPr="003B2220">
        <w:rPr>
          <w:rFonts w:eastAsiaTheme="minorEastAsia" w:cs="Arial"/>
          <w:i/>
          <w:iCs/>
          <w:noProof/>
        </w:rPr>
        <w:t>W</w:t>
      </w:r>
      <w:r>
        <w:rPr>
          <w:rFonts w:eastAsiaTheme="minorEastAsia" w:cs="Arial"/>
          <w:noProof/>
        </w:rPr>
        <w:t xml:space="preserve"> = 0 J</w:t>
      </w:r>
      <w:r w:rsidR="008710B0" w:rsidRPr="00426937">
        <w:rPr>
          <w:rFonts w:eastAsiaTheme="minorEastAsia" w:cs="Arial"/>
          <w:noProof/>
        </w:rPr>
        <w:t xml:space="preserve"> </w:t>
      </w:r>
      <w:r>
        <w:rPr>
          <w:rFonts w:eastAsiaTheme="minorEastAsia" w:cs="Arial"/>
          <w:noProof/>
        </w:rPr>
        <w:t xml:space="preserve">car il n’y a </w:t>
      </w:r>
      <w:r w:rsidR="008710B0" w:rsidRPr="00426937">
        <w:rPr>
          <w:rFonts w:eastAsiaTheme="minorEastAsia" w:cs="Arial"/>
          <w:noProof/>
        </w:rPr>
        <w:t>pas d’é</w:t>
      </w:r>
      <w:r>
        <w:rPr>
          <w:rFonts w:eastAsiaTheme="minorEastAsia" w:cs="Arial"/>
          <w:noProof/>
        </w:rPr>
        <w:t>change d’énergie sous forme de travail</w:t>
      </w:r>
      <w:r w:rsidR="008710B0" w:rsidRPr="00426937">
        <w:rPr>
          <w:rFonts w:eastAsiaTheme="minorEastAsia" w:cs="Arial"/>
          <w:noProof/>
        </w:rPr>
        <w:t xml:space="preserve"> mécanique, </w:t>
      </w:r>
      <w:r>
        <w:rPr>
          <w:rFonts w:eastAsiaTheme="minorEastAsia" w:cs="Arial"/>
          <w:noProof/>
        </w:rPr>
        <w:t xml:space="preserve">alors </w:t>
      </w:r>
      <w:r>
        <w:rPr>
          <w:rFonts w:ascii="Times New Roman" w:eastAsiaTheme="minorEastAsia" w:hAnsi="Times New Roman" w:cs="Times New Roman"/>
          <w:noProof/>
        </w:rPr>
        <w:t>Δ</w:t>
      </w:r>
      <w:r w:rsidRPr="00D35194">
        <w:rPr>
          <w:rFonts w:eastAsiaTheme="minorEastAsia" w:cs="Arial"/>
          <w:i/>
          <w:iCs/>
          <w:noProof/>
        </w:rPr>
        <w:t>U</w:t>
      </w:r>
      <w:r>
        <w:rPr>
          <w:rFonts w:eastAsiaTheme="minorEastAsia" w:cs="Arial"/>
          <w:noProof/>
        </w:rPr>
        <w:t xml:space="preserve"> = </w:t>
      </w:r>
      <w:r>
        <w:rPr>
          <w:rFonts w:eastAsiaTheme="minorEastAsia" w:cs="Arial"/>
          <w:i/>
          <w:iCs/>
          <w:noProof/>
        </w:rPr>
        <w:t>Q.</w:t>
      </w:r>
    </w:p>
    <w:p w14:paraId="18F8AFD3" w14:textId="250197AF" w:rsidR="008710B0" w:rsidRDefault="008710B0" w:rsidP="003B222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>Or pour un système thermodynamique incompressible, sa variation d’énergie interne</w:t>
      </w:r>
      <w:r w:rsidR="003B2220">
        <w:rPr>
          <w:rFonts w:eastAsiaTheme="minorEastAsia" w:cs="Arial"/>
          <w:noProof/>
        </w:rPr>
        <w:t xml:space="preserve"> </w:t>
      </w:r>
      <w:r w:rsidR="003B2220">
        <w:rPr>
          <w:rFonts w:ascii="Times New Roman" w:eastAsiaTheme="minorEastAsia" w:hAnsi="Times New Roman" w:cs="Times New Roman"/>
          <w:noProof/>
        </w:rPr>
        <w:t>Δ</w:t>
      </w:r>
      <w:r w:rsidR="003B2220" w:rsidRPr="00D35194">
        <w:rPr>
          <w:rFonts w:eastAsiaTheme="minorEastAsia" w:cs="Arial"/>
          <w:i/>
          <w:iCs/>
          <w:noProof/>
        </w:rPr>
        <w:t>U</w:t>
      </w:r>
      <w:r w:rsidR="003B2220">
        <w:rPr>
          <w:rFonts w:eastAsiaTheme="minorEastAsia" w:cs="Arial"/>
          <w:i/>
          <w:iCs/>
          <w:noProof/>
        </w:rPr>
        <w:t xml:space="preserve"> </w:t>
      </w:r>
      <w:r>
        <w:rPr>
          <w:rFonts w:eastAsiaTheme="minorEastAsia" w:cs="Arial"/>
          <w:noProof/>
        </w:rPr>
        <w:t>est proportionnelle à sa variation de température</w:t>
      </w:r>
      <w:r w:rsidR="003B2220" w:rsidRPr="003B2220">
        <w:t xml:space="preserve"> </w:t>
      </w:r>
      <w:r w:rsidR="003B2220" w:rsidRPr="003B2220">
        <w:t>Δ</w:t>
      </w:r>
      <w:r w:rsidR="003B2220" w:rsidRPr="003B2220">
        <w:rPr>
          <w:i/>
        </w:rPr>
        <w:t>T</w:t>
      </w:r>
      <w:r>
        <w:rPr>
          <w:rFonts w:eastAsiaTheme="minorEastAsia" w:cs="Arial"/>
          <w:noProof/>
        </w:rPr>
        <w:t xml:space="preserve">. </w:t>
      </w:r>
    </w:p>
    <w:p w14:paraId="0EAD9762" w14:textId="093D59BE" w:rsidR="003B2220" w:rsidRPr="003B2220" w:rsidRDefault="003B2220" w:rsidP="003B222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>
        <w:rPr>
          <w:rFonts w:ascii="Times New Roman" w:eastAsiaTheme="minorEastAsia" w:hAnsi="Times New Roman" w:cs="Times New Roman"/>
          <w:noProof/>
        </w:rPr>
        <w:t>Δ</w:t>
      </w:r>
      <w:r>
        <w:rPr>
          <w:rFonts w:eastAsiaTheme="minorEastAsia" w:cs="Arial"/>
          <w:i/>
          <w:iCs/>
          <w:noProof/>
        </w:rPr>
        <w:t>U</w:t>
      </w:r>
      <w:r>
        <w:rPr>
          <w:rFonts w:eastAsiaTheme="minorEastAsia" w:cs="Arial"/>
          <w:noProof/>
        </w:rPr>
        <w:t xml:space="preserve"> = </w:t>
      </w:r>
      <w:r w:rsidRPr="003B2220">
        <w:rPr>
          <w:rFonts w:eastAsiaTheme="minorEastAsia" w:cs="Arial"/>
          <w:i/>
          <w:iCs/>
          <w:noProof/>
        </w:rPr>
        <w:t>m</w:t>
      </w:r>
      <w:r w:rsidR="000467F5" w:rsidRPr="000467F5">
        <w:rPr>
          <w:iCs/>
        </w:rPr>
        <w:t>×</w:t>
      </w:r>
      <w:proofErr w:type="spellStart"/>
      <w:r w:rsidRPr="003B2220">
        <w:rPr>
          <w:rFonts w:eastAsiaTheme="minorEastAsia" w:cs="Arial"/>
          <w:i/>
          <w:iCs/>
          <w:noProof/>
        </w:rPr>
        <w:t>c</w:t>
      </w:r>
      <w:r w:rsidR="000467F5" w:rsidRPr="000467F5">
        <w:rPr>
          <w:iCs/>
        </w:rPr>
        <w:t>×</w:t>
      </w:r>
      <w:r>
        <w:rPr>
          <w:rFonts w:ascii="Times New Roman" w:eastAsiaTheme="minorEastAsia" w:hAnsi="Times New Roman" w:cs="Times New Roman"/>
          <w:noProof/>
        </w:rPr>
        <w:t>Δ</w:t>
      </w:r>
      <w:r w:rsidRPr="003B2220">
        <w:rPr>
          <w:rFonts w:eastAsiaTheme="minorEastAsia" w:cs="Arial"/>
          <w:i/>
          <w:iCs/>
          <w:noProof/>
        </w:rPr>
        <w:t>T</w:t>
      </w:r>
      <w:proofErr w:type="spellEnd"/>
    </w:p>
    <w:p w14:paraId="193D0C1E" w14:textId="2E9E057F" w:rsidR="008710B0" w:rsidRPr="008359F4" w:rsidRDefault="008710B0" w:rsidP="008710B0">
      <w:pPr>
        <w:tabs>
          <w:tab w:val="left" w:pos="3295"/>
        </w:tabs>
        <w:spacing w:line="276" w:lineRule="auto"/>
        <w:jc w:val="both"/>
        <w:rPr>
          <w:rFonts w:cs="Arial"/>
          <w:noProof/>
        </w:rPr>
      </w:pPr>
      <w:r>
        <w:rPr>
          <w:rFonts w:cs="Arial"/>
        </w:rPr>
        <w:t xml:space="preserve">Finalement </w:t>
      </w:r>
      <w:r w:rsidR="003B2220">
        <w:rPr>
          <w:rFonts w:eastAsiaTheme="minorEastAsia" w:cs="Arial"/>
          <w:i/>
          <w:iCs/>
          <w:noProof/>
        </w:rPr>
        <w:t>Q</w:t>
      </w:r>
      <w:r w:rsidR="003B2220">
        <w:rPr>
          <w:rFonts w:eastAsiaTheme="minorEastAsia" w:cs="Arial"/>
          <w:i/>
          <w:iCs/>
          <w:noProof/>
        </w:rPr>
        <w:t xml:space="preserve"> = </w:t>
      </w:r>
      <w:proofErr w:type="spellStart"/>
      <w:r w:rsidR="003B2220" w:rsidRPr="003B2220">
        <w:rPr>
          <w:rFonts w:eastAsiaTheme="minorEastAsia" w:cs="Arial"/>
          <w:i/>
          <w:iCs/>
          <w:noProof/>
        </w:rPr>
        <w:t>m</w:t>
      </w:r>
      <w:r w:rsidR="000467F5" w:rsidRPr="000467F5">
        <w:rPr>
          <w:iCs/>
        </w:rPr>
        <w:t>×</w:t>
      </w:r>
      <w:r w:rsidR="003B2220" w:rsidRPr="003B2220">
        <w:rPr>
          <w:rFonts w:eastAsiaTheme="minorEastAsia" w:cs="Arial"/>
          <w:i/>
          <w:iCs/>
          <w:noProof/>
        </w:rPr>
        <w:t>c</w:t>
      </w:r>
      <w:r w:rsidR="000467F5" w:rsidRPr="000467F5">
        <w:rPr>
          <w:iCs/>
        </w:rPr>
        <w:t>×</w:t>
      </w:r>
      <w:r w:rsidR="003B2220">
        <w:rPr>
          <w:rFonts w:ascii="Times New Roman" w:eastAsiaTheme="minorEastAsia" w:hAnsi="Times New Roman" w:cs="Times New Roman"/>
          <w:noProof/>
        </w:rPr>
        <w:t>Δ</w:t>
      </w:r>
      <w:r w:rsidR="003B2220" w:rsidRPr="003B2220">
        <w:rPr>
          <w:rFonts w:eastAsiaTheme="minorEastAsia" w:cs="Arial"/>
          <w:i/>
          <w:iCs/>
          <w:noProof/>
        </w:rPr>
        <w:t>T</w:t>
      </w:r>
      <w:proofErr w:type="spellEnd"/>
    </w:p>
    <w:p w14:paraId="563FF726" w14:textId="72DF4315" w:rsidR="008710B0" w:rsidRPr="00D35194" w:rsidRDefault="00D35194" w:rsidP="00D35194">
      <w:pPr>
        <w:tabs>
          <w:tab w:val="left" w:pos="3295"/>
        </w:tabs>
        <w:spacing w:line="276" w:lineRule="auto"/>
        <w:jc w:val="both"/>
        <w:rPr>
          <w:rFonts w:eastAsiaTheme="minorEastAsia" w:cs="Arial"/>
          <w:b/>
          <w:bCs/>
          <w:noProof/>
        </w:rPr>
      </w:pPr>
      <w:r w:rsidRPr="00D35194">
        <w:rPr>
          <w:rFonts w:eastAsiaTheme="minorEastAsia" w:cs="Arial"/>
          <w:b/>
          <w:bCs/>
          <w:noProof/>
        </w:rPr>
        <w:t xml:space="preserve">4. </w:t>
      </w:r>
      <w:r w:rsidR="008710B0" w:rsidRPr="00D35194">
        <w:rPr>
          <w:rFonts w:eastAsiaTheme="minorEastAsia" w:cs="Arial"/>
          <w:b/>
          <w:bCs/>
          <w:noProof/>
        </w:rPr>
        <w:t>Exprim</w:t>
      </w:r>
      <w:r w:rsidRPr="00D35194">
        <w:rPr>
          <w:rFonts w:eastAsiaTheme="minorEastAsia" w:cs="Arial"/>
          <w:b/>
          <w:bCs/>
          <w:noProof/>
        </w:rPr>
        <w:t>er</w:t>
      </w:r>
      <w:r w:rsidR="008710B0" w:rsidRPr="00D35194">
        <w:rPr>
          <w:rFonts w:eastAsiaTheme="minorEastAsia" w:cs="Arial"/>
          <w:b/>
          <w:bCs/>
          <w:noProof/>
        </w:rPr>
        <w:t xml:space="preserve"> le transfert thermique</w:t>
      </w:r>
      <w:r>
        <w:rPr>
          <w:rFonts w:eastAsiaTheme="minorEastAsia" w:cs="Arial"/>
          <w:b/>
          <w:bCs/>
          <w:noProof/>
        </w:rPr>
        <w:t xml:space="preserve"> </w:t>
      </w:r>
      <w:r w:rsidRPr="00D35194">
        <w:rPr>
          <w:rFonts w:eastAsiaTheme="minorEastAsia" w:cs="Arial"/>
          <w:b/>
          <w:bCs/>
          <w:i/>
          <w:iCs/>
          <w:noProof/>
        </w:rPr>
        <w:t>Q</w:t>
      </w:r>
      <w:r w:rsidR="008710B0" w:rsidRPr="00D35194">
        <w:rPr>
          <w:rFonts w:eastAsiaTheme="minorEastAsia" w:cs="Arial"/>
          <w:b/>
          <w:bCs/>
          <w:noProof/>
        </w:rPr>
        <w:t xml:space="preserve"> issu de la convection entre le milieu extérieur et le système supposé incompressible, en fonction de</w:t>
      </w:r>
      <w:r>
        <w:rPr>
          <w:rFonts w:eastAsiaTheme="minorEastAsia" w:cs="Arial"/>
          <w:b/>
          <w:bCs/>
          <w:noProof/>
        </w:rPr>
        <w:t xml:space="preserve"> </w:t>
      </w:r>
      <w:r w:rsidRPr="007215FD">
        <w:rPr>
          <w:i/>
          <w:iCs/>
        </w:rPr>
        <w:t>Φ</w:t>
      </w:r>
      <w:r w:rsidR="008710B0" w:rsidRPr="00D35194">
        <w:rPr>
          <w:rFonts w:eastAsiaTheme="minorEastAsia" w:cs="Arial"/>
          <w:b/>
          <w:bCs/>
          <w:noProof/>
        </w:rPr>
        <w:t xml:space="preserve"> et de la courte durée</w:t>
      </w:r>
      <w:r>
        <w:rPr>
          <w:rFonts w:eastAsiaTheme="minorEastAsia" w:cs="Arial"/>
          <w:b/>
          <w:bCs/>
          <w:noProof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noProof/>
        </w:rPr>
        <w:t>Δ</w:t>
      </w:r>
      <w:r w:rsidRPr="00D35194">
        <w:rPr>
          <w:rFonts w:eastAsiaTheme="minorEastAsia" w:cs="Arial"/>
          <w:b/>
          <w:bCs/>
          <w:i/>
          <w:iCs/>
          <w:noProof/>
        </w:rPr>
        <w:t>t</w:t>
      </w:r>
      <w:r>
        <w:rPr>
          <w:rFonts w:eastAsiaTheme="minorEastAsia" w:cs="Arial"/>
          <w:b/>
          <w:bCs/>
          <w:noProof/>
        </w:rPr>
        <w:t xml:space="preserve"> </w:t>
      </w:r>
      <w:r w:rsidR="008710B0" w:rsidRPr="00D35194">
        <w:rPr>
          <w:rFonts w:eastAsiaTheme="minorEastAsia" w:cs="Arial"/>
          <w:b/>
          <w:bCs/>
          <w:noProof/>
        </w:rPr>
        <w:t>du transfert thermique.</w:t>
      </w:r>
    </w:p>
    <w:p w14:paraId="6EF941D9" w14:textId="041638FE" w:rsidR="008710B0" w:rsidRPr="008D6412" w:rsidRDefault="008710B0" w:rsidP="008710B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 xml:space="preserve">Par définition : </w:t>
      </w:r>
      <w:r w:rsidR="008D6412" w:rsidRPr="008D6412">
        <w:rPr>
          <w:rFonts w:eastAsiaTheme="minorEastAsia" w:cs="Arial"/>
          <w:noProof/>
          <w:position w:val="-24"/>
        </w:rPr>
        <w:object w:dxaOrig="740" w:dyaOrig="620" w14:anchorId="0A875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pt;height:31pt" o:ole="">
            <v:imagedata r:id="rId6" o:title=""/>
          </v:shape>
          <o:OLEObject Type="Embed" ProgID="Equation.DSMT4" ShapeID="_x0000_i1028" DrawAspect="Content" ObjectID="_1796362651" r:id="rId7"/>
        </w:object>
      </w:r>
      <w:r w:rsidR="008D6412">
        <w:rPr>
          <w:rFonts w:eastAsiaTheme="minorEastAsia" w:cs="Arial"/>
          <w:noProof/>
        </w:rPr>
        <w:t xml:space="preserve"> donc </w:t>
      </w:r>
      <w:r w:rsidR="008D6412">
        <w:rPr>
          <w:rFonts w:eastAsiaTheme="minorEastAsia" w:cs="Arial"/>
          <w:i/>
          <w:iCs/>
          <w:noProof/>
        </w:rPr>
        <w:t>Q</w:t>
      </w:r>
      <w:r w:rsidR="008D6412">
        <w:rPr>
          <w:rFonts w:eastAsiaTheme="minorEastAsia" w:cs="Arial"/>
          <w:noProof/>
        </w:rPr>
        <w:t xml:space="preserve"> = </w:t>
      </w:r>
      <w:proofErr w:type="spellStart"/>
      <w:r w:rsidR="008D6412" w:rsidRPr="007215FD">
        <w:rPr>
          <w:i/>
          <w:iCs/>
        </w:rPr>
        <w:t>Φ</w:t>
      </w:r>
      <w:r w:rsidR="000467F5" w:rsidRPr="000467F5">
        <w:rPr>
          <w:iCs/>
        </w:rPr>
        <w:t>×</w:t>
      </w:r>
      <w:r w:rsidR="008D6412" w:rsidRPr="008D6412">
        <w:rPr>
          <w:rFonts w:ascii="Times New Roman" w:hAnsi="Times New Roman" w:cs="Times New Roman"/>
        </w:rPr>
        <w:t>Δ</w:t>
      </w:r>
      <w:r w:rsidR="008D6412">
        <w:rPr>
          <w:i/>
          <w:iCs/>
        </w:rPr>
        <w:t>t</w:t>
      </w:r>
      <w:proofErr w:type="spellEnd"/>
    </w:p>
    <w:p w14:paraId="1EAEA6DF" w14:textId="77777777" w:rsidR="008D6412" w:rsidRDefault="008D6412" w:rsidP="008D6412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</w:p>
    <w:p w14:paraId="2861286C" w14:textId="2948278E" w:rsidR="008D6412" w:rsidRPr="008D6412" w:rsidRDefault="008D6412" w:rsidP="008D6412">
      <w:pPr>
        <w:spacing w:after="31" w:line="250" w:lineRule="auto"/>
        <w:jc w:val="both"/>
        <w:rPr>
          <w:b/>
          <w:bCs/>
        </w:rPr>
      </w:pPr>
      <w:r w:rsidRPr="008D6412">
        <w:rPr>
          <w:b/>
          <w:bCs/>
        </w:rPr>
        <w:t xml:space="preserve">5. </w:t>
      </w:r>
      <w:r w:rsidRPr="008D6412">
        <w:rPr>
          <w:b/>
          <w:bCs/>
        </w:rPr>
        <w:t xml:space="preserve">Déduire des deux questions précédentes sur le transfert thermique que l’équation différentielle vérifiée par la température est : </w:t>
      </w:r>
      <w:r w:rsidRPr="008D6412">
        <w:rPr>
          <w:b/>
          <w:bCs/>
          <w:position w:val="-24"/>
        </w:rPr>
        <w:object w:dxaOrig="2060" w:dyaOrig="620" w14:anchorId="4A4B6C8F">
          <v:shape id="_x0000_i1029" type="#_x0000_t75" style="width:103.2pt;height:31.2pt" o:ole="">
            <v:imagedata r:id="rId8" o:title=""/>
          </v:shape>
          <o:OLEObject Type="Embed" ProgID="Equation.DSMT4" ShapeID="_x0000_i1029" DrawAspect="Content" ObjectID="_1796362652" r:id="rId9"/>
        </w:object>
      </w:r>
      <w:r>
        <w:rPr>
          <w:b/>
          <w:bCs/>
        </w:rPr>
        <w:t>.</w:t>
      </w:r>
    </w:p>
    <w:p w14:paraId="6E77D80A" w14:textId="3DC8AE22" w:rsidR="008710B0" w:rsidRDefault="008710B0" w:rsidP="008710B0">
      <w:pPr>
        <w:tabs>
          <w:tab w:val="left" w:pos="3295"/>
        </w:tabs>
        <w:spacing w:after="120"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>En égalant les deux expressions de</w:t>
      </w:r>
      <w:r w:rsidR="000467F5">
        <w:rPr>
          <w:rFonts w:eastAsiaTheme="minorEastAsia" w:cs="Arial"/>
          <w:noProof/>
        </w:rPr>
        <w:t xml:space="preserve"> </w:t>
      </w:r>
      <w:r w:rsidR="000467F5" w:rsidRPr="000467F5">
        <w:rPr>
          <w:rFonts w:eastAsiaTheme="minorEastAsia" w:cs="Arial"/>
          <w:i/>
          <w:iCs/>
          <w:noProof/>
        </w:rPr>
        <w:t>Q</w:t>
      </w:r>
      <w:r>
        <w:rPr>
          <w:rFonts w:eastAsiaTheme="minorEastAsia" w:cs="Arial"/>
          <w:noProof/>
        </w:rPr>
        <w:t xml:space="preserve"> trouvée à </w:t>
      </w:r>
      <w:r w:rsidRPr="00F70E94">
        <w:rPr>
          <w:rFonts w:eastAsiaTheme="minorEastAsia" w:cs="Arial"/>
          <w:b/>
          <w:bCs/>
          <w:noProof/>
        </w:rPr>
        <w:t>Q3</w:t>
      </w:r>
      <w:r>
        <w:rPr>
          <w:rFonts w:eastAsiaTheme="minorEastAsia" w:cs="Arial"/>
          <w:noProof/>
        </w:rPr>
        <w:t xml:space="preserve"> et </w:t>
      </w:r>
      <w:r w:rsidRPr="00F70E94">
        <w:rPr>
          <w:rFonts w:eastAsiaTheme="minorEastAsia" w:cs="Arial"/>
          <w:b/>
          <w:bCs/>
          <w:noProof/>
        </w:rPr>
        <w:t>Q4</w:t>
      </w:r>
      <w:r>
        <w:rPr>
          <w:rFonts w:eastAsiaTheme="minorEastAsia" w:cs="Arial"/>
          <w:noProof/>
        </w:rPr>
        <w:t xml:space="preserve">, on aboutit à : </w:t>
      </w:r>
      <w:r w:rsidR="000467F5" w:rsidRPr="003B2220">
        <w:rPr>
          <w:rFonts w:eastAsiaTheme="minorEastAsia" w:cs="Arial"/>
          <w:i/>
          <w:iCs/>
          <w:noProof/>
        </w:rPr>
        <w:t>m</w:t>
      </w:r>
      <w:r w:rsidR="000467F5" w:rsidRPr="000467F5">
        <w:rPr>
          <w:iCs/>
        </w:rPr>
        <w:t>×</w:t>
      </w:r>
      <w:proofErr w:type="spellStart"/>
      <w:r w:rsidR="000467F5" w:rsidRPr="003B2220">
        <w:rPr>
          <w:rFonts w:eastAsiaTheme="minorEastAsia" w:cs="Arial"/>
          <w:i/>
          <w:iCs/>
          <w:noProof/>
        </w:rPr>
        <w:t>c</w:t>
      </w:r>
      <w:r w:rsidR="000467F5" w:rsidRPr="000467F5">
        <w:rPr>
          <w:iCs/>
        </w:rPr>
        <w:t>×</w:t>
      </w:r>
      <w:r w:rsidR="000467F5">
        <w:rPr>
          <w:rFonts w:ascii="Times New Roman" w:eastAsiaTheme="minorEastAsia" w:hAnsi="Times New Roman" w:cs="Times New Roman"/>
          <w:noProof/>
        </w:rPr>
        <w:t>Δ</w:t>
      </w:r>
      <w:r w:rsidR="000467F5" w:rsidRPr="003B2220">
        <w:rPr>
          <w:rFonts w:eastAsiaTheme="minorEastAsia" w:cs="Arial"/>
          <w:i/>
          <w:iCs/>
          <w:noProof/>
        </w:rPr>
        <w:t>T</w:t>
      </w:r>
      <w:proofErr w:type="spellEnd"/>
      <w:r w:rsidR="000467F5">
        <w:rPr>
          <w:rFonts w:eastAsiaTheme="minorEastAsia" w:cs="Arial"/>
          <w:i/>
          <w:iCs/>
          <w:noProof/>
        </w:rPr>
        <w:t xml:space="preserve"> </w:t>
      </w:r>
      <w:r w:rsidR="000467F5" w:rsidRPr="000467F5">
        <w:rPr>
          <w:rFonts w:eastAsiaTheme="minorEastAsia" w:cs="Arial"/>
          <w:noProof/>
        </w:rPr>
        <w:t xml:space="preserve">= </w:t>
      </w:r>
      <w:proofErr w:type="spellStart"/>
      <w:r w:rsidR="000467F5" w:rsidRPr="007215FD">
        <w:rPr>
          <w:i/>
          <w:iCs/>
        </w:rPr>
        <w:t>Φ</w:t>
      </w:r>
      <w:r w:rsidR="000467F5">
        <w:rPr>
          <w:i/>
          <w:iCs/>
        </w:rPr>
        <w:t>.</w:t>
      </w:r>
      <w:r w:rsidR="000467F5" w:rsidRPr="008D6412">
        <w:rPr>
          <w:rFonts w:ascii="Times New Roman" w:hAnsi="Times New Roman" w:cs="Times New Roman"/>
        </w:rPr>
        <w:t>Δ</w:t>
      </w:r>
      <w:r w:rsidR="000467F5">
        <w:rPr>
          <w:i/>
          <w:iCs/>
        </w:rPr>
        <w:t>t</w:t>
      </w:r>
      <w:proofErr w:type="spellEnd"/>
    </w:p>
    <w:p w14:paraId="3B80C9C1" w14:textId="77777777" w:rsidR="000467F5" w:rsidRDefault="000467F5" w:rsidP="008710B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</w:p>
    <w:p w14:paraId="4FF0A522" w14:textId="1F19CAAB" w:rsidR="000467F5" w:rsidRDefault="008710B0" w:rsidP="008710B0">
      <w:pPr>
        <w:tabs>
          <w:tab w:val="left" w:pos="3295"/>
        </w:tabs>
        <w:spacing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>D’après la loi phénoménologique de Newton</w:t>
      </w:r>
      <w:proofErr w:type="gramStart"/>
      <w:r>
        <w:rPr>
          <w:rFonts w:eastAsiaTheme="minorEastAsia" w:cs="Arial"/>
          <w:noProof/>
        </w:rPr>
        <w:t> :</w:t>
      </w:r>
      <w:r w:rsidR="000467F5" w:rsidRPr="007215FD">
        <w:rPr>
          <w:i/>
          <w:iCs/>
        </w:rPr>
        <w:t>Φ</w:t>
      </w:r>
      <w:proofErr w:type="gramEnd"/>
      <w:r w:rsidR="000467F5">
        <w:t>(</w:t>
      </w:r>
      <w:r w:rsidR="000467F5">
        <w:rPr>
          <w:i/>
        </w:rPr>
        <w:t>t</w:t>
      </w:r>
      <w:r w:rsidR="000467F5">
        <w:t>)</w:t>
      </w:r>
      <w:r w:rsidR="000467F5">
        <w:rPr>
          <w:i/>
        </w:rPr>
        <w:t xml:space="preserve"> = h × S × </w:t>
      </w:r>
      <w:r w:rsidR="000467F5">
        <w:t>(</w:t>
      </w:r>
      <w:r w:rsidR="000467F5">
        <w:rPr>
          <w:i/>
        </w:rPr>
        <w:t>T</w:t>
      </w:r>
      <w:r w:rsidR="000467F5">
        <w:rPr>
          <w:vertAlign w:val="subscript"/>
        </w:rPr>
        <w:t xml:space="preserve">e </w:t>
      </w:r>
      <w:r w:rsidR="000467F5">
        <w:t xml:space="preserve">– </w:t>
      </w:r>
      <w:r w:rsidR="000467F5">
        <w:rPr>
          <w:i/>
        </w:rPr>
        <w:t>T</w:t>
      </w:r>
      <w:r w:rsidR="000467F5">
        <w:t>(</w:t>
      </w:r>
      <w:r w:rsidR="000467F5">
        <w:rPr>
          <w:i/>
        </w:rPr>
        <w:t>t</w:t>
      </w:r>
      <w:r w:rsidR="000467F5">
        <w:t>))</w:t>
      </w:r>
      <w:r>
        <w:rPr>
          <w:rFonts w:eastAsiaTheme="minorEastAsia" w:cs="Arial"/>
          <w:noProof/>
        </w:rPr>
        <w:t xml:space="preserve">, </w:t>
      </w:r>
    </w:p>
    <w:p w14:paraId="7432060B" w14:textId="382DEA49" w:rsidR="008710B0" w:rsidRDefault="008710B0" w:rsidP="008710B0">
      <w:pPr>
        <w:tabs>
          <w:tab w:val="left" w:pos="3295"/>
        </w:tabs>
        <w:spacing w:line="276" w:lineRule="auto"/>
        <w:jc w:val="both"/>
        <w:rPr>
          <w:i/>
          <w:iCs/>
        </w:rPr>
      </w:pPr>
      <w:r>
        <w:rPr>
          <w:rFonts w:eastAsiaTheme="minorEastAsia" w:cs="Arial"/>
          <w:noProof/>
        </w:rPr>
        <w:t xml:space="preserve">d’où : </w:t>
      </w:r>
      <w:r w:rsidR="000467F5" w:rsidRPr="003B2220">
        <w:rPr>
          <w:rFonts w:eastAsiaTheme="minorEastAsia" w:cs="Arial"/>
          <w:i/>
          <w:iCs/>
          <w:noProof/>
        </w:rPr>
        <w:t>m</w:t>
      </w:r>
      <w:r w:rsidR="000467F5" w:rsidRPr="000467F5">
        <w:rPr>
          <w:iCs/>
        </w:rPr>
        <w:t>×</w:t>
      </w:r>
      <w:proofErr w:type="spellStart"/>
      <w:r w:rsidR="000467F5" w:rsidRPr="003B2220">
        <w:rPr>
          <w:rFonts w:eastAsiaTheme="minorEastAsia" w:cs="Arial"/>
          <w:i/>
          <w:iCs/>
          <w:noProof/>
        </w:rPr>
        <w:t>c</w:t>
      </w:r>
      <w:r w:rsidR="000467F5" w:rsidRPr="000467F5">
        <w:rPr>
          <w:iCs/>
        </w:rPr>
        <w:t>×</w:t>
      </w:r>
      <w:r w:rsidR="000467F5">
        <w:rPr>
          <w:rFonts w:ascii="Times New Roman" w:eastAsiaTheme="minorEastAsia" w:hAnsi="Times New Roman" w:cs="Times New Roman"/>
          <w:noProof/>
        </w:rPr>
        <w:t>Δ</w:t>
      </w:r>
      <w:r w:rsidR="000467F5" w:rsidRPr="003B2220">
        <w:rPr>
          <w:rFonts w:eastAsiaTheme="minorEastAsia" w:cs="Arial"/>
          <w:i/>
          <w:iCs/>
          <w:noProof/>
        </w:rPr>
        <w:t>T</w:t>
      </w:r>
      <w:proofErr w:type="spellEnd"/>
      <w:r w:rsidR="000467F5">
        <w:rPr>
          <w:rFonts w:eastAsiaTheme="minorEastAsia" w:cs="Arial"/>
          <w:i/>
          <w:iCs/>
          <w:noProof/>
        </w:rPr>
        <w:t xml:space="preserve"> </w:t>
      </w:r>
      <w:r w:rsidR="000467F5" w:rsidRPr="000467F5">
        <w:rPr>
          <w:rFonts w:eastAsiaTheme="minorEastAsia" w:cs="Arial"/>
          <w:noProof/>
        </w:rPr>
        <w:t>=</w:t>
      </w:r>
      <w:r w:rsidR="000467F5">
        <w:rPr>
          <w:rFonts w:eastAsiaTheme="minorEastAsia" w:cs="Arial"/>
          <w:noProof/>
        </w:rPr>
        <w:t xml:space="preserve"> </w:t>
      </w:r>
      <w:r w:rsidR="000467F5">
        <w:rPr>
          <w:i/>
        </w:rPr>
        <w:t xml:space="preserve">h × S × </w:t>
      </w:r>
      <w:r w:rsidR="000467F5">
        <w:t>(</w:t>
      </w:r>
      <w:r w:rsidR="000467F5">
        <w:rPr>
          <w:i/>
        </w:rPr>
        <w:t>T</w:t>
      </w:r>
      <w:r w:rsidR="000467F5">
        <w:rPr>
          <w:vertAlign w:val="subscript"/>
        </w:rPr>
        <w:t xml:space="preserve">e </w:t>
      </w:r>
      <w:r w:rsidR="000467F5">
        <w:t xml:space="preserve">– </w:t>
      </w:r>
      <w:r w:rsidR="000467F5">
        <w:rPr>
          <w:i/>
        </w:rPr>
        <w:t>T</w:t>
      </w:r>
      <w:r w:rsidR="000467F5">
        <w:t>(</w:t>
      </w:r>
      <w:r w:rsidR="000467F5">
        <w:rPr>
          <w:i/>
        </w:rPr>
        <w:t>t</w:t>
      </w:r>
      <w:proofErr w:type="gramStart"/>
      <w:r w:rsidR="000467F5">
        <w:t>))</w:t>
      </w:r>
      <w:r w:rsidR="000467F5" w:rsidRPr="000467F5">
        <w:rPr>
          <w:rFonts w:cs="Arial"/>
        </w:rPr>
        <w:t>×</w:t>
      </w:r>
      <w:proofErr w:type="gramEnd"/>
      <w:r w:rsidR="000467F5" w:rsidRPr="008D6412">
        <w:rPr>
          <w:rFonts w:ascii="Times New Roman" w:hAnsi="Times New Roman" w:cs="Times New Roman"/>
        </w:rPr>
        <w:t>Δ</w:t>
      </w:r>
      <w:r w:rsidR="000467F5">
        <w:rPr>
          <w:i/>
          <w:iCs/>
        </w:rPr>
        <w:t>t</w:t>
      </w:r>
    </w:p>
    <w:p w14:paraId="0F05FF93" w14:textId="648BE294" w:rsidR="000467F5" w:rsidRPr="000467F5" w:rsidRDefault="000467F5" w:rsidP="000467F5">
      <w:pPr>
        <w:spacing w:line="276" w:lineRule="auto"/>
        <w:ind w:firstLine="709"/>
        <w:jc w:val="both"/>
        <w:rPr>
          <w:rFonts w:eastAsiaTheme="minorEastAsia" w:cs="Arial"/>
          <w:noProof/>
        </w:rPr>
      </w:pPr>
      <w:r w:rsidRPr="000467F5">
        <w:rPr>
          <w:b/>
          <w:bCs/>
          <w:position w:val="-24"/>
        </w:rPr>
        <w:object w:dxaOrig="3159" w:dyaOrig="620" w14:anchorId="56172705">
          <v:shape id="_x0000_i1036" type="#_x0000_t75" style="width:157.95pt;height:31pt" o:ole="">
            <v:imagedata r:id="rId10" o:title=""/>
          </v:shape>
          <o:OLEObject Type="Embed" ProgID="Equation.DSMT4" ShapeID="_x0000_i1036" DrawAspect="Content" ObjectID="_1796362653" r:id="rId11"/>
        </w:object>
      </w:r>
      <w:r>
        <w:rPr>
          <w:b/>
          <w:bCs/>
        </w:rPr>
        <w:t xml:space="preserve"> </w:t>
      </w:r>
    </w:p>
    <w:p w14:paraId="574CF66C" w14:textId="3412F117" w:rsidR="008710B0" w:rsidRPr="00AB0D33" w:rsidRDefault="008710B0" w:rsidP="000467F5">
      <w:pPr>
        <w:tabs>
          <w:tab w:val="left" w:pos="1164"/>
        </w:tabs>
        <w:rPr>
          <w:rFonts w:eastAsiaTheme="minorEastAsia" w:cs="Arial"/>
        </w:rPr>
      </w:pPr>
      <w:r>
        <w:rPr>
          <w:rFonts w:eastAsiaTheme="minorEastAsia" w:cs="Arial"/>
        </w:rPr>
        <w:t xml:space="preserve">Lorsque </w:t>
      </w:r>
      <w:r w:rsidR="000467F5">
        <w:rPr>
          <w:rFonts w:ascii="Times New Roman" w:eastAsiaTheme="minorEastAsia" w:hAnsi="Times New Roman" w:cs="Times New Roman"/>
        </w:rPr>
        <w:t>Δ</w:t>
      </w:r>
      <w:r w:rsidR="000467F5" w:rsidRPr="000467F5">
        <w:rPr>
          <w:rFonts w:eastAsiaTheme="minorEastAsia" w:cs="Arial"/>
          <w:i/>
          <w:iCs/>
        </w:rPr>
        <w:t>t</w:t>
      </w:r>
      <w:r w:rsidR="000467F5">
        <w:rPr>
          <w:rFonts w:eastAsiaTheme="minorEastAsia" w:cs="Arial"/>
        </w:rPr>
        <w:t xml:space="preserve"> </w:t>
      </w:r>
      <w:r w:rsidR="000467F5" w:rsidRPr="000467F5">
        <w:rPr>
          <w:rFonts w:eastAsiaTheme="minorEastAsia" w:cs="Arial"/>
        </w:rPr>
        <w:sym w:font="Wingdings" w:char="F0E0"/>
      </w:r>
      <w:r w:rsidR="000467F5">
        <w:rPr>
          <w:rFonts w:eastAsiaTheme="minorEastAsia" w:cs="Arial"/>
        </w:rPr>
        <w:t xml:space="preserve"> 0</w:t>
      </w:r>
      <w:r>
        <w:rPr>
          <w:rFonts w:eastAsiaTheme="minorEastAsia" w:cs="Arial"/>
        </w:rPr>
        <w:t xml:space="preserve">, on a : </w:t>
      </w:r>
      <w:r w:rsidR="000467F5" w:rsidRPr="000467F5">
        <w:rPr>
          <w:b/>
          <w:bCs/>
          <w:position w:val="-24"/>
        </w:rPr>
        <w:object w:dxaOrig="1040" w:dyaOrig="620" w14:anchorId="12BEB4E7">
          <v:shape id="_x0000_i1040" type="#_x0000_t75" style="width:52pt;height:31pt" o:ole="">
            <v:imagedata r:id="rId12" o:title=""/>
          </v:shape>
          <o:OLEObject Type="Embed" ProgID="Equation.DSMT4" ShapeID="_x0000_i1040" DrawAspect="Content" ObjectID="_1796362654" r:id="rId13"/>
        </w:object>
      </w:r>
    </w:p>
    <w:p w14:paraId="6E195B97" w14:textId="77777777" w:rsidR="000467F5" w:rsidRDefault="008710B0" w:rsidP="008710B0">
      <w:pPr>
        <w:tabs>
          <w:tab w:val="left" w:pos="3295"/>
        </w:tabs>
        <w:spacing w:after="120"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>Et en divisant chaque membre de l’égalité par</w:t>
      </w:r>
      <w:r w:rsidR="000467F5">
        <w:rPr>
          <w:rFonts w:eastAsiaTheme="minorEastAsia" w:cs="Arial"/>
          <w:noProof/>
        </w:rPr>
        <w:t xml:space="preserve"> </w:t>
      </w:r>
      <w:r w:rsidR="000467F5" w:rsidRPr="000467F5">
        <w:rPr>
          <w:rFonts w:eastAsiaTheme="minorEastAsia" w:cs="Arial"/>
          <w:i/>
          <w:iCs/>
          <w:noProof/>
        </w:rPr>
        <w:t>m</w:t>
      </w:r>
      <w:r w:rsidR="000467F5">
        <w:rPr>
          <w:rFonts w:eastAsiaTheme="minorEastAsia" w:cs="Arial"/>
          <w:noProof/>
        </w:rPr>
        <w:t>×</w:t>
      </w:r>
      <w:r w:rsidR="000467F5" w:rsidRPr="000467F5">
        <w:rPr>
          <w:rFonts w:eastAsiaTheme="minorEastAsia" w:cs="Arial"/>
          <w:i/>
          <w:iCs/>
          <w:noProof/>
        </w:rPr>
        <w:t>c</w:t>
      </w:r>
      <w:r w:rsidR="000467F5">
        <w:rPr>
          <w:rFonts w:eastAsiaTheme="minorEastAsia" w:cs="Arial"/>
          <w:i/>
          <w:iCs/>
          <w:noProof/>
        </w:rPr>
        <w:t>,</w:t>
      </w:r>
      <w:r w:rsidR="000467F5">
        <w:rPr>
          <w:rFonts w:eastAsiaTheme="minorEastAsia" w:cs="Arial"/>
          <w:noProof/>
        </w:rPr>
        <w:t xml:space="preserve"> </w:t>
      </w:r>
    </w:p>
    <w:p w14:paraId="3E967370" w14:textId="5DDB9622" w:rsidR="008710B0" w:rsidRDefault="008710B0" w:rsidP="008710B0">
      <w:pPr>
        <w:tabs>
          <w:tab w:val="left" w:pos="3295"/>
        </w:tabs>
        <w:spacing w:after="120"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>on obtient :</w:t>
      </w:r>
      <w:r w:rsidR="000467F5" w:rsidRPr="000467F5">
        <w:rPr>
          <w:b/>
          <w:bCs/>
        </w:rPr>
        <w:t xml:space="preserve"> </w:t>
      </w:r>
      <w:r w:rsidR="000467F5" w:rsidRPr="008D6412">
        <w:rPr>
          <w:b/>
          <w:bCs/>
          <w:position w:val="-24"/>
        </w:rPr>
        <w:object w:dxaOrig="2060" w:dyaOrig="620" w14:anchorId="19368C9A">
          <v:shape id="_x0000_i1041" type="#_x0000_t75" style="width:103.2pt;height:31.2pt" o:ole="">
            <v:imagedata r:id="rId8" o:title=""/>
          </v:shape>
          <o:OLEObject Type="Embed" ProgID="Equation.DSMT4" ShapeID="_x0000_i1041" DrawAspect="Content" ObjectID="_1796362655" r:id="rId14"/>
        </w:object>
      </w:r>
    </w:p>
    <w:p w14:paraId="0AA961CE" w14:textId="4C1B6DF1" w:rsidR="000467F5" w:rsidRDefault="000467F5" w:rsidP="000467F5">
      <w:pPr>
        <w:tabs>
          <w:tab w:val="left" w:pos="3295"/>
        </w:tabs>
        <w:spacing w:after="120" w:line="276" w:lineRule="auto"/>
        <w:jc w:val="both"/>
        <w:rPr>
          <w:rFonts w:eastAsiaTheme="minorEastAsia" w:cs="Arial"/>
          <w:noProof/>
        </w:rPr>
      </w:pPr>
      <w:r>
        <w:rPr>
          <w:rFonts w:eastAsiaTheme="minorEastAsia" w:cs="Arial"/>
          <w:noProof/>
        </w:rPr>
        <w:t>O</w:t>
      </w:r>
      <w:r w:rsidR="008710B0">
        <w:rPr>
          <w:rFonts w:eastAsiaTheme="minorEastAsia" w:cs="Arial"/>
          <w:noProof/>
        </w:rPr>
        <w:t>n retrouve bien l’expression attendue.</w:t>
      </w:r>
      <w:r>
        <w:rPr>
          <w:rFonts w:eastAsiaTheme="minorEastAsia" w:cs="Arial"/>
          <w:noProof/>
        </w:rPr>
        <w:br w:type="page"/>
      </w:r>
    </w:p>
    <w:p w14:paraId="23DEAF7E" w14:textId="77777777" w:rsidR="000467F5" w:rsidRPr="000467F5" w:rsidRDefault="000467F5" w:rsidP="000467F5">
      <w:pPr>
        <w:spacing w:line="240" w:lineRule="auto"/>
        <w:ind w:left="-5"/>
        <w:rPr>
          <w:b/>
          <w:bCs/>
        </w:rPr>
      </w:pPr>
      <w:r w:rsidRPr="000467F5">
        <w:rPr>
          <w:b/>
          <w:bCs/>
        </w:rPr>
        <w:lastRenderedPageBreak/>
        <w:t xml:space="preserve">On admet alors que le temps écoulé et la température du système sont liés par la relation : </w:t>
      </w:r>
    </w:p>
    <w:p w14:paraId="30FF2A33" w14:textId="77777777" w:rsidR="000467F5" w:rsidRPr="000467F5" w:rsidRDefault="000467F5" w:rsidP="000467F5">
      <w:pPr>
        <w:spacing w:line="240" w:lineRule="auto"/>
        <w:ind w:left="-5"/>
        <w:jc w:val="center"/>
        <w:rPr>
          <w:b/>
          <w:bCs/>
        </w:rPr>
      </w:pPr>
      <w:r w:rsidRPr="000467F5">
        <w:rPr>
          <w:b/>
          <w:bCs/>
          <w:position w:val="-32"/>
        </w:rPr>
        <w:object w:dxaOrig="2460" w:dyaOrig="760" w14:anchorId="3A45D3E4">
          <v:shape id="_x0000_i1042" type="#_x0000_t75" style="width:123pt;height:37.8pt" o:ole="">
            <v:imagedata r:id="rId15" o:title=""/>
          </v:shape>
          <o:OLEObject Type="Embed" ProgID="Equation.DSMT4" ShapeID="_x0000_i1042" DrawAspect="Content" ObjectID="_1796362656" r:id="rId16"/>
        </w:object>
      </w:r>
    </w:p>
    <w:p w14:paraId="4802AD8F" w14:textId="77777777" w:rsidR="000467F5" w:rsidRPr="000467F5" w:rsidRDefault="000467F5" w:rsidP="000467F5">
      <w:pPr>
        <w:spacing w:line="240" w:lineRule="auto"/>
        <w:ind w:left="-5"/>
        <w:rPr>
          <w:b/>
          <w:bCs/>
        </w:rPr>
      </w:pPr>
      <w:r w:rsidRPr="000467F5">
        <w:rPr>
          <w:b/>
          <w:bCs/>
          <w:i/>
        </w:rPr>
        <w:t>T</w:t>
      </w:r>
      <w:r w:rsidRPr="000467F5">
        <w:rPr>
          <w:b/>
          <w:bCs/>
          <w:vertAlign w:val="subscript"/>
        </w:rPr>
        <w:t>i</w:t>
      </w:r>
      <w:r w:rsidRPr="000467F5">
        <w:rPr>
          <w:b/>
          <w:bCs/>
        </w:rPr>
        <w:t xml:space="preserve"> étant la température initiale du système et </w:t>
      </w:r>
      <w:r w:rsidRPr="000467F5">
        <w:rPr>
          <w:b/>
          <w:bCs/>
          <w:i/>
        </w:rPr>
        <w:t>T</w:t>
      </w:r>
      <w:r w:rsidRPr="000467F5">
        <w:rPr>
          <w:b/>
          <w:bCs/>
          <w:vertAlign w:val="subscript"/>
        </w:rPr>
        <w:t>e</w:t>
      </w:r>
      <w:r w:rsidRPr="000467F5">
        <w:rPr>
          <w:b/>
          <w:bCs/>
        </w:rPr>
        <w:t xml:space="preserve"> celle, constante, du milieu extérieur. </w:t>
      </w:r>
    </w:p>
    <w:p w14:paraId="2B7663C0" w14:textId="59861608" w:rsidR="000467F5" w:rsidRPr="000467F5" w:rsidRDefault="000467F5" w:rsidP="000467F5">
      <w:pPr>
        <w:spacing w:after="29" w:line="250" w:lineRule="auto"/>
        <w:jc w:val="both"/>
        <w:rPr>
          <w:b/>
          <w:bCs/>
        </w:rPr>
      </w:pPr>
      <w:r w:rsidRPr="000467F5">
        <w:rPr>
          <w:b/>
          <w:bCs/>
        </w:rPr>
        <w:t xml:space="preserve">6. </w:t>
      </w:r>
      <w:r w:rsidRPr="000467F5">
        <w:rPr>
          <w:b/>
          <w:bCs/>
        </w:rPr>
        <w:t xml:space="preserve">Calculer la durée pour que le système atteigne la température </w:t>
      </w:r>
      <w:r w:rsidRPr="000467F5">
        <w:rPr>
          <w:b/>
          <w:bCs/>
          <w:i/>
        </w:rPr>
        <w:t>T</w:t>
      </w:r>
      <w:r w:rsidRPr="000467F5">
        <w:rPr>
          <w:b/>
          <w:bCs/>
        </w:rPr>
        <w:t xml:space="preserve"> = 20 °C. Vérifier si cette durée est cohérente avec la recommandation du laboratoire quant au délai d’utilisation du vaccin une fois sorti du réfrigérateur. </w:t>
      </w:r>
    </w:p>
    <w:p w14:paraId="56D87394" w14:textId="40B782F8" w:rsidR="000467F5" w:rsidRDefault="000467F5" w:rsidP="000467F5">
      <w:pPr>
        <w:spacing w:after="120" w:line="276" w:lineRule="auto"/>
        <w:jc w:val="both"/>
        <w:rPr>
          <w:rFonts w:eastAsiaTheme="minorEastAsia" w:cs="Arial"/>
          <w:noProof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1498278B" wp14:editId="3BBCAEE2">
            <wp:simplePos x="0" y="0"/>
            <wp:positionH relativeFrom="column">
              <wp:posOffset>3788410</wp:posOffset>
            </wp:positionH>
            <wp:positionV relativeFrom="paragraph">
              <wp:posOffset>84455</wp:posOffset>
            </wp:positionV>
            <wp:extent cx="2772410" cy="825122"/>
            <wp:effectExtent l="0" t="0" r="0" b="0"/>
            <wp:wrapNone/>
            <wp:docPr id="19503784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78405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2" b="49474"/>
                    <a:stretch/>
                  </pic:blipFill>
                  <pic:spPr bwMode="auto">
                    <a:xfrm>
                      <a:off x="0" y="0"/>
                      <a:ext cx="2772410" cy="825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10B0">
        <w:rPr>
          <w:rFonts w:eastAsiaTheme="minorEastAsia" w:cs="Arial"/>
          <w:noProof/>
        </w:rPr>
        <w:t>On applique la relation</w:t>
      </w:r>
      <w:r>
        <w:rPr>
          <w:rFonts w:eastAsiaTheme="minorEastAsia" w:cs="Arial"/>
          <w:noProof/>
        </w:rPr>
        <w:t xml:space="preserve"> </w:t>
      </w:r>
      <w:r w:rsidRPr="000467F5">
        <w:rPr>
          <w:b/>
          <w:bCs/>
          <w:position w:val="-32"/>
        </w:rPr>
        <w:object w:dxaOrig="2460" w:dyaOrig="760" w14:anchorId="17E931EB">
          <v:shape id="_x0000_i1045" type="#_x0000_t75" style="width:123pt;height:37.8pt" o:ole="">
            <v:imagedata r:id="rId15" o:title=""/>
          </v:shape>
          <o:OLEObject Type="Embed" ProgID="Equation.DSMT4" ShapeID="_x0000_i1045" DrawAspect="Content" ObjectID="_1796362657" r:id="rId18"/>
        </w:object>
      </w:r>
    </w:p>
    <w:p w14:paraId="5B23916A" w14:textId="77777777" w:rsidR="000467F5" w:rsidRPr="000467F5" w:rsidRDefault="000467F5" w:rsidP="000467F5">
      <w:pPr>
        <w:spacing w:after="120" w:line="276" w:lineRule="auto"/>
        <w:jc w:val="both"/>
        <w:rPr>
          <w:rFonts w:eastAsiaTheme="minorEastAsia" w:cs="Arial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noProof/>
            </w:rPr>
            <m:t>t</m:t>
          </m:r>
          <m:r>
            <w:rPr>
              <w:rFonts w:ascii="Cambria Math" w:eastAsiaTheme="minorEastAsia" w:hAnsi="Cambria Math" w:cs="Arial"/>
              <w:noProof/>
            </w:rPr>
            <m:t>=-</m:t>
          </m:r>
          <m:f>
            <m:f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noProof/>
                </w:rPr>
                <m:t>5,0×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noProof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noProof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 w:cs="Arial"/>
                  <w:noProof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noProof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noProof/>
                    </w:rPr>
                    <m:t>4,2×10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noProof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Arial"/>
                  <w:noProof/>
                </w:rPr>
                <m:t>18×12,8×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noProof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noProof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noProof/>
                    </w:rPr>
                    <m:t>-4</m:t>
                  </m:r>
                </m:sup>
              </m:sSup>
            </m:den>
          </m:f>
          <m:r>
            <w:rPr>
              <w:rFonts w:ascii="Cambria Math" w:eastAsiaTheme="minorEastAsia" w:hAnsi="Cambria Math" w:cs="Arial"/>
              <w:noProof/>
            </w:rPr>
            <m:t>×</m:t>
          </m:r>
          <m:func>
            <m:funcPr>
              <m:ctrlPr>
                <w:rPr>
                  <w:rFonts w:ascii="Cambria Math" w:eastAsiaTheme="minorEastAsia" w:hAnsi="Cambria Math" w:cs="Arial"/>
                  <w:i/>
                  <w:noProof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noProof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noProof/>
                        </w:rPr>
                        <m:t>20-22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noProof/>
                        </w:rPr>
                        <m:t>4-22</m:t>
                      </m:r>
                    </m:den>
                  </m:f>
                </m:e>
              </m:d>
            </m:e>
          </m:func>
        </m:oMath>
      </m:oMathPara>
    </w:p>
    <w:p w14:paraId="0814BC05" w14:textId="3127B3A5" w:rsidR="008710B0" w:rsidRPr="000467F5" w:rsidRDefault="008710B0" w:rsidP="000467F5">
      <w:pPr>
        <w:spacing w:after="120" w:line="276" w:lineRule="auto"/>
        <w:jc w:val="both"/>
        <w:rPr>
          <w:rFonts w:eastAsiaTheme="minorEastAsia" w:cs="Arial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</w:rPr>
            <m:t>t≈2,0×</m:t>
          </m:r>
          <m:sSup>
            <m:sSupPr>
              <m:ctrlPr>
                <w:rPr>
                  <w:rFonts w:ascii="Cambria Math" w:hAnsi="Cambria Math" w:cs="Arial"/>
                  <w:i/>
                  <w:noProof/>
                </w:rPr>
              </m:ctrlPr>
            </m:sSupPr>
            <m:e>
              <m:r>
                <w:rPr>
                  <w:rFonts w:ascii="Cambria Math" w:hAnsi="Cambria Math" w:cs="Arial"/>
                  <w:noProof/>
                </w:rPr>
                <m:t>10</m:t>
              </m:r>
            </m:e>
            <m:sup>
              <m:r>
                <w:rPr>
                  <w:rFonts w:ascii="Cambria Math" w:hAnsi="Cambria Math" w:cs="Arial"/>
                  <w:noProof/>
                </w:rPr>
                <m:t>3</m:t>
              </m:r>
            </m:sup>
          </m:sSup>
          <m:r>
            <w:rPr>
              <w:rFonts w:ascii="Cambria Math" w:hAnsi="Cambria Math" w:cs="Arial"/>
              <w:noProof/>
            </w:rPr>
            <m:t xml:space="preserve"> s</m:t>
          </m:r>
        </m:oMath>
      </m:oMathPara>
    </w:p>
    <w:p w14:paraId="1E7DC6DD" w14:textId="77777777" w:rsidR="008710B0" w:rsidRDefault="008710B0" w:rsidP="000467F5">
      <w:pPr>
        <w:spacing w:after="120"/>
        <w:jc w:val="both"/>
        <w:rPr>
          <w:rFonts w:cs="Arial"/>
        </w:rPr>
      </w:pPr>
      <w:r>
        <w:rPr>
          <w:rFonts w:cs="Arial"/>
        </w:rPr>
        <w:t>Soit environ 33 minutes et 20 secondes.</w:t>
      </w:r>
    </w:p>
    <w:p w14:paraId="4E86E4B8" w14:textId="77777777" w:rsidR="008710B0" w:rsidRDefault="008710B0" w:rsidP="008710B0">
      <w:pPr>
        <w:tabs>
          <w:tab w:val="left" w:pos="1164"/>
        </w:tabs>
        <w:spacing w:after="120" w:line="276" w:lineRule="auto"/>
        <w:jc w:val="both"/>
        <w:rPr>
          <w:rFonts w:cs="Arial"/>
          <w:noProof/>
        </w:rPr>
      </w:pPr>
      <w:r>
        <w:rPr>
          <w:rFonts w:cs="Arial"/>
          <w:noProof/>
        </w:rPr>
        <w:t>D’après les données de l’énoncé « une fois sorti du réfrigérateur, sa durée de conservation prévue par l’AMM (Autorisation de Mise sur le Marché) est de 6 heures, à une température ne dépassant par 30 °C ».</w:t>
      </w:r>
    </w:p>
    <w:p w14:paraId="2801348C" w14:textId="77777777" w:rsidR="008710B0" w:rsidRDefault="008710B0" w:rsidP="008710B0">
      <w:pPr>
        <w:tabs>
          <w:tab w:val="left" w:pos="1164"/>
        </w:tabs>
        <w:spacing w:after="120" w:line="276" w:lineRule="auto"/>
        <w:jc w:val="both"/>
        <w:rPr>
          <w:rFonts w:cs="Arial"/>
          <w:noProof/>
        </w:rPr>
      </w:pPr>
      <w:r>
        <w:rPr>
          <w:rFonts w:cs="Arial"/>
          <w:noProof/>
        </w:rPr>
        <w:t>La durée trouvée pour atteindre la température permettant l’injection du vaccin est largement inférieur à la durée de conservation du vaccin prévue par l’AMM.</w:t>
      </w:r>
    </w:p>
    <w:p w14:paraId="035B7D70" w14:textId="3556C9D0" w:rsidR="00BF15B5" w:rsidRPr="000467F5" w:rsidRDefault="008710B0" w:rsidP="000467F5">
      <w:pPr>
        <w:tabs>
          <w:tab w:val="left" w:pos="1164"/>
        </w:tabs>
        <w:spacing w:after="120" w:line="276" w:lineRule="auto"/>
        <w:jc w:val="both"/>
        <w:rPr>
          <w:rFonts w:cs="Arial"/>
        </w:rPr>
      </w:pPr>
      <w:r>
        <w:rPr>
          <w:rFonts w:cs="Arial"/>
          <w:noProof/>
        </w:rPr>
        <w:t>Ainsi, cette durée est cohérente avec la recommandation du laboratoire quant au délai d’utilisation du vaccin une fois sortie du réfrigérateur.</w:t>
      </w:r>
    </w:p>
    <w:sectPr w:rsidR="00BF15B5" w:rsidRPr="000467F5" w:rsidSect="00E15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C09ED"/>
    <w:multiLevelType w:val="hybridMultilevel"/>
    <w:tmpl w:val="45D0A348"/>
    <w:lvl w:ilvl="0" w:tplc="A6E650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B5BE3"/>
    <w:multiLevelType w:val="multilevel"/>
    <w:tmpl w:val="E996D5A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8C"/>
    <w:multiLevelType w:val="hybridMultilevel"/>
    <w:tmpl w:val="F80C8B36"/>
    <w:lvl w:ilvl="0" w:tplc="31A01C3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491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78ED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E11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A5B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F494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4BB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87B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EC8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CA1B42"/>
    <w:multiLevelType w:val="hybridMultilevel"/>
    <w:tmpl w:val="BD527048"/>
    <w:lvl w:ilvl="0" w:tplc="042C4838">
      <w:start w:val="5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EC7A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261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A8E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4E2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016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491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472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48F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D24AB0"/>
    <w:multiLevelType w:val="hybridMultilevel"/>
    <w:tmpl w:val="B99E5FC8"/>
    <w:lvl w:ilvl="0" w:tplc="F438C592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142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708901">
    <w:abstractNumId w:val="4"/>
  </w:num>
  <w:num w:numId="3" w16cid:durableId="1811558398">
    <w:abstractNumId w:val="1"/>
  </w:num>
  <w:num w:numId="4" w16cid:durableId="261760937">
    <w:abstractNumId w:val="2"/>
  </w:num>
  <w:num w:numId="5" w16cid:durableId="27429375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52"/>
    <w:rsid w:val="000467F5"/>
    <w:rsid w:val="00046D00"/>
    <w:rsid w:val="000E1669"/>
    <w:rsid w:val="00117361"/>
    <w:rsid w:val="00132A0E"/>
    <w:rsid w:val="00174C9D"/>
    <w:rsid w:val="001A1A84"/>
    <w:rsid w:val="001F014D"/>
    <w:rsid w:val="002A5130"/>
    <w:rsid w:val="002C3823"/>
    <w:rsid w:val="002F2000"/>
    <w:rsid w:val="002F41A9"/>
    <w:rsid w:val="00301C18"/>
    <w:rsid w:val="003210AE"/>
    <w:rsid w:val="00327B57"/>
    <w:rsid w:val="00334881"/>
    <w:rsid w:val="003B2220"/>
    <w:rsid w:val="004A501F"/>
    <w:rsid w:val="004E4803"/>
    <w:rsid w:val="00650AB2"/>
    <w:rsid w:val="00667D32"/>
    <w:rsid w:val="00693CFC"/>
    <w:rsid w:val="006957FA"/>
    <w:rsid w:val="006A2F7C"/>
    <w:rsid w:val="006E0A5A"/>
    <w:rsid w:val="006E7315"/>
    <w:rsid w:val="007143A4"/>
    <w:rsid w:val="00745189"/>
    <w:rsid w:val="0076754F"/>
    <w:rsid w:val="00780252"/>
    <w:rsid w:val="00785EE2"/>
    <w:rsid w:val="007A2AA6"/>
    <w:rsid w:val="007B20C8"/>
    <w:rsid w:val="007D7DFC"/>
    <w:rsid w:val="00801786"/>
    <w:rsid w:val="008341B1"/>
    <w:rsid w:val="008620EB"/>
    <w:rsid w:val="008642B4"/>
    <w:rsid w:val="008710B0"/>
    <w:rsid w:val="008806CD"/>
    <w:rsid w:val="008D6412"/>
    <w:rsid w:val="00906124"/>
    <w:rsid w:val="00953D2D"/>
    <w:rsid w:val="00971265"/>
    <w:rsid w:val="00982334"/>
    <w:rsid w:val="00982845"/>
    <w:rsid w:val="009C6151"/>
    <w:rsid w:val="009D4D4E"/>
    <w:rsid w:val="009E3AFD"/>
    <w:rsid w:val="009F77F8"/>
    <w:rsid w:val="00A1090C"/>
    <w:rsid w:val="00BB4FA2"/>
    <w:rsid w:val="00BF104B"/>
    <w:rsid w:val="00BF15B5"/>
    <w:rsid w:val="00C10250"/>
    <w:rsid w:val="00C260C3"/>
    <w:rsid w:val="00C6705D"/>
    <w:rsid w:val="00CD3799"/>
    <w:rsid w:val="00D329DF"/>
    <w:rsid w:val="00D35194"/>
    <w:rsid w:val="00D87BBC"/>
    <w:rsid w:val="00DD3CA5"/>
    <w:rsid w:val="00E15C31"/>
    <w:rsid w:val="00E26553"/>
    <w:rsid w:val="00E35A3C"/>
    <w:rsid w:val="00F035B6"/>
    <w:rsid w:val="00F475E6"/>
    <w:rsid w:val="00F542C7"/>
    <w:rsid w:val="00F72EED"/>
    <w:rsid w:val="00FA411A"/>
    <w:rsid w:val="00FB09D5"/>
    <w:rsid w:val="00F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ACCDE2"/>
  <w15:chartTrackingRefBased/>
  <w15:docId w15:val="{434C7CB7-212E-4A77-B8B3-064EBBB2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E6"/>
    <w:pPr>
      <w:spacing w:after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001A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001A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57FA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6957FA"/>
    <w:pPr>
      <w:ind w:left="720"/>
      <w:contextualSpacing/>
    </w:pPr>
    <w:rPr>
      <w:kern w:val="0"/>
      <w14:ligatures w14:val="none"/>
    </w:rPr>
  </w:style>
  <w:style w:type="table" w:styleId="Grilledutableau">
    <w:name w:val="Table Grid"/>
    <w:basedOn w:val="TableauNormal"/>
    <w:uiPriority w:val="59"/>
    <w:rsid w:val="0069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99"/>
    <w:locked/>
    <w:rsid w:val="006A2F7C"/>
    <w:rPr>
      <w:kern w:val="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C001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FC001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numbering" w:customStyle="1" w:styleId="Aucuneliste1">
    <w:name w:val="Aucune liste1"/>
    <w:next w:val="Aucuneliste"/>
    <w:uiPriority w:val="99"/>
    <w:semiHidden/>
    <w:unhideWhenUsed/>
    <w:rsid w:val="00FC001A"/>
  </w:style>
  <w:style w:type="paragraph" w:styleId="En-tte">
    <w:name w:val="header"/>
    <w:basedOn w:val="Normal"/>
    <w:link w:val="En-tteCar"/>
    <w:uiPriority w:val="99"/>
    <w:unhideWhenUsed/>
    <w:rsid w:val="00FC001A"/>
    <w:pPr>
      <w:tabs>
        <w:tab w:val="center" w:pos="4536"/>
        <w:tab w:val="right" w:pos="9072"/>
      </w:tabs>
      <w:spacing w:line="240" w:lineRule="auto"/>
    </w:pPr>
    <w:rPr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FC001A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C001A"/>
    <w:pPr>
      <w:tabs>
        <w:tab w:val="center" w:pos="4536"/>
        <w:tab w:val="right" w:pos="9072"/>
      </w:tabs>
      <w:spacing w:line="240" w:lineRule="auto"/>
    </w:pPr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FC001A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FC00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001A"/>
    <w:rPr>
      <w:color w:val="605E5C"/>
      <w:shd w:val="clear" w:color="auto" w:fill="E1DFDD"/>
    </w:rPr>
  </w:style>
  <w:style w:type="paragraph" w:customStyle="1" w:styleId="MTDisplayEquation">
    <w:name w:val="MTDisplayEquation"/>
    <w:basedOn w:val="Paragraphedeliste"/>
    <w:next w:val="Normal"/>
    <w:rsid w:val="00FC001A"/>
    <w:pPr>
      <w:numPr>
        <w:numId w:val="2"/>
      </w:numPr>
      <w:tabs>
        <w:tab w:val="center" w:pos="5300"/>
        <w:tab w:val="right" w:pos="10320"/>
      </w:tabs>
      <w:spacing w:line="240" w:lineRule="auto"/>
      <w:ind w:left="284" w:hanging="284"/>
      <w:jc w:val="both"/>
    </w:pPr>
    <w:rPr>
      <w:rFonts w:eastAsia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C00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001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001A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00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001A"/>
    <w:rPr>
      <w:b/>
      <w:bCs/>
      <w:kern w:val="0"/>
      <w:sz w:val="20"/>
      <w:szCs w:val="20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FC00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C001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FC001A"/>
    <w:pPr>
      <w:numPr>
        <w:ilvl w:val="1"/>
      </w:numPr>
      <w:spacing w:line="256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us-titreCar">
    <w:name w:val="Sous-titre Car"/>
    <w:basedOn w:val="Policepardfaut"/>
    <w:link w:val="Sous-titre"/>
    <w:uiPriority w:val="11"/>
    <w:rsid w:val="00FC001A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C001A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C001A"/>
    <w:rPr>
      <w:rFonts w:ascii="Calibri" w:eastAsia="Calibri" w:hAnsi="Calibri" w:cs="Times New Roman"/>
      <w:kern w:val="0"/>
      <w14:ligatures w14:val="none"/>
    </w:rPr>
  </w:style>
  <w:style w:type="numbering" w:customStyle="1" w:styleId="Listeactuelle1">
    <w:name w:val="Liste actuelle1"/>
    <w:uiPriority w:val="99"/>
    <w:rsid w:val="00FC001A"/>
    <w:pPr>
      <w:numPr>
        <w:numId w:val="3"/>
      </w:numPr>
    </w:pPr>
  </w:style>
  <w:style w:type="paragraph" w:styleId="Sansinterligne">
    <w:name w:val="No Spacing"/>
    <w:uiPriority w:val="1"/>
    <w:qFormat/>
    <w:rsid w:val="00FC001A"/>
    <w:pPr>
      <w:spacing w:after="0" w:line="240" w:lineRule="auto"/>
    </w:pPr>
    <w:rPr>
      <w:kern w:val="0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1A1A84"/>
  </w:style>
  <w:style w:type="table" w:customStyle="1" w:styleId="Grilledutableau2">
    <w:name w:val="Grille du tableau2"/>
    <w:basedOn w:val="TableauNormal"/>
    <w:next w:val="Grilledutableau"/>
    <w:uiPriority w:val="59"/>
    <w:rsid w:val="001A1A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1">
    <w:name w:val="Liste actuelle11"/>
    <w:uiPriority w:val="99"/>
    <w:rsid w:val="001A1A84"/>
  </w:style>
  <w:style w:type="numbering" w:customStyle="1" w:styleId="Aucuneliste3">
    <w:name w:val="Aucune liste3"/>
    <w:next w:val="Aucuneliste"/>
    <w:uiPriority w:val="99"/>
    <w:semiHidden/>
    <w:unhideWhenUsed/>
    <w:rsid w:val="00C260C3"/>
  </w:style>
  <w:style w:type="table" w:customStyle="1" w:styleId="Grilledutableau3">
    <w:name w:val="Grille du tableau3"/>
    <w:basedOn w:val="TableauNormal"/>
    <w:next w:val="Grilledutableau"/>
    <w:uiPriority w:val="59"/>
    <w:rsid w:val="00C260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2">
    <w:name w:val="Liste actuelle12"/>
    <w:uiPriority w:val="99"/>
    <w:rsid w:val="00C260C3"/>
  </w:style>
  <w:style w:type="table" w:customStyle="1" w:styleId="Grilledutableau4">
    <w:name w:val="Grille du tableau4"/>
    <w:basedOn w:val="TableauNormal"/>
    <w:next w:val="Grilledutableau"/>
    <w:uiPriority w:val="59"/>
    <w:rsid w:val="00FB09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9828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labolycee.org" TargetMode="Externa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Nérovique</dc:creator>
  <cp:keywords/>
  <dc:description/>
  <cp:lastModifiedBy>jocelyn CLEMENT</cp:lastModifiedBy>
  <cp:revision>3</cp:revision>
  <cp:lastPrinted>2024-12-22T07:50:00Z</cp:lastPrinted>
  <dcterms:created xsi:type="dcterms:W3CDTF">2024-12-22T07:50:00Z</dcterms:created>
  <dcterms:modified xsi:type="dcterms:W3CDTF">2024-12-22T07:50:00Z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