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5A2DE899" w:rsidR="00040449" w:rsidRDefault="001E7045" w:rsidP="0036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141DD2">
        <w:rPr>
          <w:rFonts w:ascii="Arial" w:hAnsi="Arial" w:cs="Arial"/>
          <w:b/>
          <w:bCs/>
          <w:sz w:val="24"/>
          <w:szCs w:val="24"/>
        </w:rPr>
        <w:t>Juin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141DD2">
        <w:rPr>
          <w:rFonts w:ascii="Arial" w:hAnsi="Arial" w:cs="Arial"/>
          <w:b/>
          <w:bCs/>
          <w:sz w:val="24"/>
          <w:szCs w:val="24"/>
        </w:rPr>
        <w:t>1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Métropole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62120">
        <w:rPr>
          <w:rFonts w:ascii="Arial" w:hAnsi="Arial" w:cs="Arial"/>
          <w:b/>
          <w:bCs/>
          <w:sz w:val="24"/>
          <w:szCs w:val="24"/>
        </w:rPr>
        <w:t xml:space="preserve">Correction © </w:t>
      </w:r>
      <w:hyperlink r:id="rId5" w:history="1">
        <w:r w:rsidR="000106CC" w:rsidRPr="00F96804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67BC5" w14:textId="4D4A44EA" w:rsidR="00EB63DF" w:rsidRPr="000106CC" w:rsidRDefault="00EB63DF" w:rsidP="0001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C7D96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0106CC">
        <w:rPr>
          <w:rFonts w:ascii="Arial" w:hAnsi="Arial" w:cs="Arial"/>
          <w:b/>
          <w:bCs/>
          <w:caps/>
          <w:sz w:val="24"/>
          <w:szCs w:val="24"/>
        </w:rPr>
        <w:t>Synthèse de cannizzaro</w:t>
      </w:r>
      <w:r w:rsidR="000106CC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141DD2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F8DA73" w14:textId="46EC57EF" w:rsidR="00EB63DF" w:rsidRPr="000E47C6" w:rsidRDefault="00EB63DF" w:rsidP="003679EA">
      <w:pPr>
        <w:spacing w:after="0" w:line="240" w:lineRule="auto"/>
        <w:jc w:val="both"/>
        <w:rPr>
          <w:rFonts w:ascii="Arial" w:hAnsi="Arial" w:cs="Arial"/>
        </w:rPr>
      </w:pPr>
    </w:p>
    <w:p w14:paraId="0469E20F" w14:textId="4D4A9914" w:rsidR="00107A43" w:rsidRPr="000E47C6" w:rsidRDefault="00107A43" w:rsidP="003679EA">
      <w:pPr>
        <w:spacing w:after="0" w:line="240" w:lineRule="auto"/>
        <w:jc w:val="both"/>
        <w:rPr>
          <w:rFonts w:ascii="Arial" w:hAnsi="Arial" w:cs="Arial"/>
        </w:rPr>
      </w:pPr>
    </w:p>
    <w:p w14:paraId="0A15ACE8" w14:textId="41DF7885" w:rsidR="00EC7D96" w:rsidRPr="00EC7D96" w:rsidRDefault="00477F60" w:rsidP="003679EA">
      <w:pPr>
        <w:spacing w:after="120" w:line="24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0EAA4E93" wp14:editId="6B79E130">
            <wp:simplePos x="0" y="0"/>
            <wp:positionH relativeFrom="margin">
              <wp:posOffset>5396865</wp:posOffset>
            </wp:positionH>
            <wp:positionV relativeFrom="paragraph">
              <wp:posOffset>5715</wp:posOffset>
            </wp:positionV>
            <wp:extent cx="946150" cy="1093470"/>
            <wp:effectExtent l="0" t="0" r="635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96" w:rsidRPr="00EC7D96">
        <w:rPr>
          <w:rFonts w:ascii="Arial" w:hAnsi="Arial" w:cs="Arial"/>
        </w:rPr>
        <w:t xml:space="preserve">En 1853, le chimiste italien </w:t>
      </w:r>
      <w:proofErr w:type="spellStart"/>
      <w:r w:rsidR="00EC7D96" w:rsidRPr="00EC7D96">
        <w:rPr>
          <w:rFonts w:ascii="Arial" w:hAnsi="Arial" w:cs="Arial"/>
        </w:rPr>
        <w:t>Stanislao</w:t>
      </w:r>
      <w:proofErr w:type="spellEnd"/>
      <w:r w:rsidR="00EC7D96" w:rsidRPr="00EC7D96">
        <w:rPr>
          <w:rFonts w:ascii="Arial" w:hAnsi="Arial" w:cs="Arial"/>
        </w:rPr>
        <w:t xml:space="preserve"> Cannizzaro développe une synthèse qui porte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son nom, permettant d’obtenir l’alcool benzylique et l’ion benzoate à partir du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benzaldéhyde. L’ion benzoate est transformé en acide benzoïque par acidification.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L’acide benzoïque est une espèce chimique utilisée comme conservateur dans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l’industrie agro-alimentaire et l’alcool benzylique, quant à lui, est utilisé comme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antiseptique dans l’industrie pharmaceutique.</w:t>
      </w:r>
    </w:p>
    <w:p w14:paraId="43B3A670" w14:textId="2B07B47B" w:rsidR="00EC7D96" w:rsidRDefault="00477F60" w:rsidP="003679EA">
      <w:pPr>
        <w:spacing w:after="0" w:line="240" w:lineRule="auto"/>
        <w:ind w:right="1982"/>
        <w:jc w:val="both"/>
        <w:rPr>
          <w:rFonts w:ascii="Arial" w:hAnsi="Arial" w:cs="Arial"/>
        </w:rPr>
      </w:pPr>
      <w:r w:rsidRPr="00477F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EFFA6" wp14:editId="3DC0E6EC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358900" cy="342900"/>
                <wp:effectExtent l="0" t="0" r="1270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5B35D" w14:textId="028B8D99" w:rsidR="00477F60" w:rsidRPr="00EC7D96" w:rsidRDefault="00477F60" w:rsidP="00477F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C7D96">
                              <w:rPr>
                                <w:rFonts w:ascii="Arial" w:hAnsi="Arial" w:cs="Arial"/>
                              </w:rPr>
                              <w:t>Stanislao</w:t>
                            </w:r>
                            <w:proofErr w:type="spellEnd"/>
                            <w:r w:rsidRPr="00EC7D96">
                              <w:rPr>
                                <w:rFonts w:ascii="Arial" w:hAnsi="Arial" w:cs="Arial"/>
                              </w:rPr>
                              <w:t xml:space="preserve"> Cannizzaro</w:t>
                            </w:r>
                          </w:p>
                          <w:p w14:paraId="0E84A7DF" w14:textId="28A2A473" w:rsidR="00477F60" w:rsidRDefault="00477F60" w:rsidP="00477F60">
                            <w:pPr>
                              <w:jc w:val="center"/>
                            </w:pPr>
                            <w:r w:rsidRPr="00EC7D96">
                              <w:rPr>
                                <w:rFonts w:ascii="Arial" w:hAnsi="Arial" w:cs="Arial"/>
                              </w:rPr>
                              <w:t>Source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Pr="00EC7D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C7D96">
                              <w:rPr>
                                <w:rFonts w:ascii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EC7D96">
                              <w:rPr>
                                <w:rFonts w:ascii="Arial" w:hAnsi="Arial" w:cs="Arial"/>
                              </w:rPr>
                              <w:t>kipedia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EFF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5.8pt;margin-top:12.05pt;width:107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" filled="f" stroked="f">
                <v:textbox inset="0,0,0,0">
                  <w:txbxContent>
                    <w:p w14:paraId="4655B35D" w14:textId="028B8D99" w:rsidR="00477F60" w:rsidRPr="00EC7D96" w:rsidRDefault="00477F60" w:rsidP="00477F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C7D96">
                        <w:rPr>
                          <w:rFonts w:ascii="Arial" w:hAnsi="Arial" w:cs="Arial"/>
                        </w:rPr>
                        <w:t>Stanislao</w:t>
                      </w:r>
                      <w:proofErr w:type="spellEnd"/>
                      <w:r w:rsidRPr="00EC7D96">
                        <w:rPr>
                          <w:rFonts w:ascii="Arial" w:hAnsi="Arial" w:cs="Arial"/>
                        </w:rPr>
                        <w:t xml:space="preserve"> Cannizzaro</w:t>
                      </w:r>
                    </w:p>
                    <w:p w14:paraId="0E84A7DF" w14:textId="28A2A473" w:rsidR="00477F60" w:rsidRDefault="00477F60" w:rsidP="00477F60">
                      <w:pPr>
                        <w:jc w:val="center"/>
                      </w:pPr>
                      <w:r w:rsidRPr="00EC7D96">
                        <w:rPr>
                          <w:rFonts w:ascii="Arial" w:hAnsi="Arial" w:cs="Arial"/>
                        </w:rPr>
                        <w:t>Source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  <w:r w:rsidRPr="00EC7D9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C7D96">
                        <w:rPr>
                          <w:rFonts w:ascii="Arial" w:hAnsi="Arial" w:cs="Arial"/>
                        </w:rPr>
                        <w:t>W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EC7D96">
                        <w:rPr>
                          <w:rFonts w:ascii="Arial" w:hAnsi="Arial" w:cs="Arial"/>
                        </w:rPr>
                        <w:t>kipedia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C7D96" w:rsidRPr="00EC7D96">
        <w:rPr>
          <w:rFonts w:ascii="Arial" w:hAnsi="Arial" w:cs="Arial"/>
        </w:rPr>
        <w:t>L’objectif de cet exercice est d’étudier la synthèse de Cannizzaro, puis les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techniques permettant d’isoler et de contrôler la pureté des produits obtenus.</w:t>
      </w:r>
    </w:p>
    <w:p w14:paraId="6602E45C" w14:textId="7CBC2A6E" w:rsidR="00141DD2" w:rsidRPr="000E47C6" w:rsidRDefault="00141DD2" w:rsidP="003679EA">
      <w:pPr>
        <w:spacing w:after="0" w:line="240" w:lineRule="auto"/>
        <w:jc w:val="both"/>
        <w:rPr>
          <w:rFonts w:ascii="Arial" w:hAnsi="Arial" w:cs="Arial"/>
        </w:rPr>
      </w:pPr>
    </w:p>
    <w:p w14:paraId="5F3A511E" w14:textId="3097AACA" w:rsidR="00141DD2" w:rsidRPr="000E47C6" w:rsidRDefault="00141DD2" w:rsidP="003679E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47C6">
        <w:rPr>
          <w:rFonts w:ascii="Arial" w:hAnsi="Arial" w:cs="Arial"/>
          <w:b/>
          <w:bCs/>
        </w:rPr>
        <w:t>Données :</w:t>
      </w:r>
    </w:p>
    <w:p w14:paraId="3C3FAD5D" w14:textId="3C3B095D" w:rsidR="00141DD2" w:rsidRPr="000E47C6" w:rsidRDefault="00477F60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Espèces chimiques</w:t>
      </w:r>
      <w:r w:rsidR="000E47C6" w:rsidRPr="000E47C6">
        <w:rPr>
          <w:rFonts w:ascii="Arial" w:hAnsi="Arial" w:cs="Arial"/>
        </w:rPr>
        <w:t> :</w:t>
      </w:r>
    </w:p>
    <w:tbl>
      <w:tblPr>
        <w:tblStyle w:val="Grilledutableau"/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127"/>
        <w:gridCol w:w="2399"/>
      </w:tblGrid>
      <w:tr w:rsidR="005B1C0B" w14:paraId="72243B2B" w14:textId="77777777" w:rsidTr="005B1C0B">
        <w:trPr>
          <w:trHeight w:val="567"/>
        </w:trPr>
        <w:tc>
          <w:tcPr>
            <w:tcW w:w="2694" w:type="dxa"/>
            <w:vAlign w:val="center"/>
          </w:tcPr>
          <w:p w14:paraId="6DB61026" w14:textId="1FC43D14" w:rsidR="005B1C0B" w:rsidRDefault="005B1C0B" w:rsidP="003679EA">
            <w:pPr>
              <w:jc w:val="center"/>
              <w:rPr>
                <w:rFonts w:ascii="Arial" w:hAnsi="Arial" w:cs="Arial"/>
              </w:rPr>
            </w:pPr>
            <w:r w:rsidRPr="000E47C6">
              <w:rPr>
                <w:rFonts w:ascii="Arial" w:hAnsi="Arial" w:cs="Arial"/>
              </w:rPr>
              <w:t>Nom</w:t>
            </w:r>
          </w:p>
        </w:tc>
        <w:tc>
          <w:tcPr>
            <w:tcW w:w="2409" w:type="dxa"/>
            <w:vAlign w:val="center"/>
          </w:tcPr>
          <w:p w14:paraId="7C967E2F" w14:textId="762EDCD2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Alcool benzylique</w:t>
            </w:r>
          </w:p>
        </w:tc>
        <w:tc>
          <w:tcPr>
            <w:tcW w:w="2127" w:type="dxa"/>
            <w:vAlign w:val="center"/>
          </w:tcPr>
          <w:p w14:paraId="3473BEFF" w14:textId="716D8DAA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Acide benzoïque</w:t>
            </w:r>
          </w:p>
        </w:tc>
        <w:tc>
          <w:tcPr>
            <w:tcW w:w="2399" w:type="dxa"/>
            <w:vAlign w:val="center"/>
          </w:tcPr>
          <w:p w14:paraId="57730218" w14:textId="62190DAF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Benzaldéhyde</w:t>
            </w:r>
          </w:p>
        </w:tc>
      </w:tr>
      <w:tr w:rsidR="005B1C0B" w14:paraId="493BEA3E" w14:textId="77777777" w:rsidTr="005B1C0B">
        <w:trPr>
          <w:trHeight w:val="340"/>
        </w:trPr>
        <w:tc>
          <w:tcPr>
            <w:tcW w:w="2694" w:type="dxa"/>
            <w:vAlign w:val="center"/>
          </w:tcPr>
          <w:p w14:paraId="72FEC266" w14:textId="634A7DA5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Formule topologique</w:t>
            </w:r>
          </w:p>
        </w:tc>
        <w:tc>
          <w:tcPr>
            <w:tcW w:w="2409" w:type="dxa"/>
            <w:vAlign w:val="center"/>
          </w:tcPr>
          <w:p w14:paraId="3274C4E8" w14:textId="1ADE0C28" w:rsidR="005B1C0B" w:rsidRDefault="00477F60" w:rsidP="0036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3852443" wp14:editId="2A21C114">
                  <wp:extent cx="715663" cy="720000"/>
                  <wp:effectExtent l="0" t="0" r="8255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6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4B2C9E1" w14:textId="2EBF4EDC" w:rsidR="005B1C0B" w:rsidRDefault="00477F60" w:rsidP="0036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C412A28" wp14:editId="41609A18">
                  <wp:extent cx="894548" cy="720000"/>
                  <wp:effectExtent l="0" t="0" r="127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54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</w:tcPr>
          <w:p w14:paraId="19F78F29" w14:textId="29433C24" w:rsidR="005B1C0B" w:rsidRDefault="00477F60" w:rsidP="0036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66F45E" wp14:editId="02E8C563">
                  <wp:extent cx="632193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9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C0B" w14:paraId="7136AD68" w14:textId="77777777" w:rsidTr="005B1C0B">
        <w:trPr>
          <w:trHeight w:val="340"/>
        </w:trPr>
        <w:tc>
          <w:tcPr>
            <w:tcW w:w="2694" w:type="dxa"/>
            <w:vAlign w:val="center"/>
          </w:tcPr>
          <w:p w14:paraId="1A9617E7" w14:textId="0739B9E0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Formule semi-développée</w:t>
            </w:r>
          </w:p>
        </w:tc>
        <w:tc>
          <w:tcPr>
            <w:tcW w:w="2409" w:type="dxa"/>
            <w:vAlign w:val="center"/>
          </w:tcPr>
          <w:p w14:paraId="0B1FC86C" w14:textId="3077BF04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C</w:t>
            </w:r>
            <w:r w:rsidRPr="00477F60">
              <w:rPr>
                <w:rFonts w:ascii="Arial" w:hAnsi="Arial" w:cs="Arial"/>
                <w:vertAlign w:val="subscript"/>
              </w:rPr>
              <w:t>6</w:t>
            </w:r>
            <w:r w:rsidRPr="00477F60">
              <w:rPr>
                <w:rFonts w:ascii="Arial" w:hAnsi="Arial" w:cs="Arial"/>
              </w:rPr>
              <w:t>H</w:t>
            </w:r>
            <w:r w:rsidRPr="00477F60">
              <w:rPr>
                <w:rFonts w:ascii="Arial" w:hAnsi="Arial" w:cs="Arial"/>
                <w:vertAlign w:val="subscript"/>
              </w:rPr>
              <w:t>5</w:t>
            </w:r>
            <w:r w:rsidRPr="00477F60">
              <w:rPr>
                <w:rFonts w:ascii="Arial" w:hAnsi="Arial" w:cs="Arial"/>
              </w:rPr>
              <w:t>–CH</w:t>
            </w:r>
            <w:r w:rsidRPr="00477F60">
              <w:rPr>
                <w:rFonts w:ascii="Arial" w:hAnsi="Arial" w:cs="Arial"/>
                <w:vertAlign w:val="subscript"/>
              </w:rPr>
              <w:t>2</w:t>
            </w:r>
            <w:r w:rsidRPr="00477F60">
              <w:rPr>
                <w:rFonts w:ascii="Arial" w:hAnsi="Arial" w:cs="Arial"/>
              </w:rPr>
              <w:t>–OH</w:t>
            </w:r>
          </w:p>
        </w:tc>
        <w:tc>
          <w:tcPr>
            <w:tcW w:w="2127" w:type="dxa"/>
            <w:vAlign w:val="center"/>
          </w:tcPr>
          <w:p w14:paraId="5D587FFE" w14:textId="19443F61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C</w:t>
            </w:r>
            <w:r w:rsidRPr="00477F60">
              <w:rPr>
                <w:rFonts w:ascii="Arial" w:hAnsi="Arial" w:cs="Arial"/>
                <w:vertAlign w:val="subscript"/>
              </w:rPr>
              <w:t>6</w:t>
            </w:r>
            <w:r w:rsidRPr="00477F60">
              <w:rPr>
                <w:rFonts w:ascii="Arial" w:hAnsi="Arial" w:cs="Arial"/>
              </w:rPr>
              <w:t>H</w:t>
            </w:r>
            <w:r w:rsidRPr="00477F60">
              <w:rPr>
                <w:rFonts w:ascii="Arial" w:hAnsi="Arial" w:cs="Arial"/>
                <w:vertAlign w:val="subscript"/>
              </w:rPr>
              <w:t>5</w:t>
            </w:r>
            <w:r w:rsidRPr="00477F60">
              <w:rPr>
                <w:rFonts w:ascii="Arial" w:hAnsi="Arial" w:cs="Arial"/>
              </w:rPr>
              <w:t>–COOH</w:t>
            </w:r>
          </w:p>
        </w:tc>
        <w:tc>
          <w:tcPr>
            <w:tcW w:w="2399" w:type="dxa"/>
            <w:vAlign w:val="center"/>
          </w:tcPr>
          <w:p w14:paraId="27332C49" w14:textId="1005BF79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C</w:t>
            </w:r>
            <w:r w:rsidRPr="00477F60">
              <w:rPr>
                <w:rFonts w:ascii="Arial" w:hAnsi="Arial" w:cs="Arial"/>
                <w:vertAlign w:val="subscript"/>
              </w:rPr>
              <w:t>6</w:t>
            </w:r>
            <w:r w:rsidRPr="00477F60">
              <w:rPr>
                <w:rFonts w:ascii="Arial" w:hAnsi="Arial" w:cs="Arial"/>
              </w:rPr>
              <w:t>H</w:t>
            </w:r>
            <w:r w:rsidRPr="00477F60">
              <w:rPr>
                <w:rFonts w:ascii="Arial" w:hAnsi="Arial" w:cs="Arial"/>
                <w:vertAlign w:val="subscript"/>
              </w:rPr>
              <w:t>5</w:t>
            </w:r>
            <w:r w:rsidRPr="00477F60">
              <w:rPr>
                <w:rFonts w:ascii="Arial" w:hAnsi="Arial" w:cs="Arial"/>
              </w:rPr>
              <w:t>–CHO</w:t>
            </w:r>
          </w:p>
        </w:tc>
      </w:tr>
      <w:tr w:rsidR="005B1C0B" w14:paraId="6B8C8789" w14:textId="77777777" w:rsidTr="005B1C0B">
        <w:trPr>
          <w:trHeight w:val="340"/>
        </w:trPr>
        <w:tc>
          <w:tcPr>
            <w:tcW w:w="2694" w:type="dxa"/>
            <w:vAlign w:val="center"/>
          </w:tcPr>
          <w:p w14:paraId="59A75428" w14:textId="2913C515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Température de fusion</w:t>
            </w:r>
          </w:p>
        </w:tc>
        <w:tc>
          <w:tcPr>
            <w:tcW w:w="2409" w:type="dxa"/>
            <w:vAlign w:val="center"/>
          </w:tcPr>
          <w:p w14:paraId="03547999" w14:textId="0B1F56BF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– 15°C</w:t>
            </w:r>
          </w:p>
        </w:tc>
        <w:tc>
          <w:tcPr>
            <w:tcW w:w="2127" w:type="dxa"/>
            <w:vAlign w:val="center"/>
          </w:tcPr>
          <w:p w14:paraId="5AC987BF" w14:textId="271DF2EC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122°C</w:t>
            </w:r>
          </w:p>
        </w:tc>
        <w:tc>
          <w:tcPr>
            <w:tcW w:w="2399" w:type="dxa"/>
            <w:vAlign w:val="center"/>
          </w:tcPr>
          <w:p w14:paraId="006987D4" w14:textId="05787A33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– 26°C</w:t>
            </w:r>
          </w:p>
        </w:tc>
      </w:tr>
    </w:tbl>
    <w:p w14:paraId="25245FC2" w14:textId="42C87354" w:rsidR="00477F60" w:rsidRPr="000E47C6" w:rsidRDefault="00477F60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before="120" w:after="6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couples</w:t>
      </w:r>
      <w:proofErr w:type="gramEnd"/>
      <w:r>
        <w:rPr>
          <w:rFonts w:ascii="Arial" w:hAnsi="Arial" w:cs="Arial"/>
        </w:rPr>
        <w:t xml:space="preserve"> </w:t>
      </w:r>
      <w:r w:rsidRPr="00477F60">
        <w:rPr>
          <w:rFonts w:ascii="Arial" w:hAnsi="Arial" w:cs="Arial"/>
        </w:rPr>
        <w:t>oxydant / réducteur</w:t>
      </w:r>
      <w:r>
        <w:rPr>
          <w:rFonts w:ascii="Arial" w:hAnsi="Arial" w:cs="Arial"/>
        </w:rPr>
        <w:t> :</w:t>
      </w:r>
    </w:p>
    <w:p w14:paraId="301DC463" w14:textId="52F15D20" w:rsidR="00392AA8" w:rsidRPr="00392AA8" w:rsidRDefault="00392AA8" w:rsidP="003679EA">
      <w:pPr>
        <w:pStyle w:val="Paragraphedeliste"/>
        <w:numPr>
          <w:ilvl w:val="0"/>
          <w:numId w:val="32"/>
        </w:numPr>
        <w:tabs>
          <w:tab w:val="left" w:pos="1134"/>
        </w:tabs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392AA8">
        <w:rPr>
          <w:rFonts w:ascii="Arial" w:hAnsi="Arial" w:cs="Arial"/>
        </w:rPr>
        <w:t>ion</w:t>
      </w:r>
      <w:proofErr w:type="gramEnd"/>
      <w:r w:rsidRPr="00392AA8">
        <w:rPr>
          <w:rFonts w:ascii="Arial" w:hAnsi="Arial" w:cs="Arial"/>
        </w:rPr>
        <w:t xml:space="preserve"> benzoate / benzaldéhyde</w:t>
      </w:r>
      <w:r>
        <w:rPr>
          <w:rFonts w:ascii="Arial" w:hAnsi="Arial" w:cs="Arial"/>
        </w:rPr>
        <w:t> :</w:t>
      </w:r>
      <w:r w:rsidRPr="00392AA8">
        <w:rPr>
          <w:rFonts w:ascii="Arial" w:hAnsi="Arial" w:cs="Arial"/>
        </w:rPr>
        <w:t xml:space="preserve">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Pr="00392AA8">
        <w:rPr>
          <w:rFonts w:ascii="Arial" w:hAnsi="Arial" w:cs="Arial"/>
        </w:rPr>
        <w:t>–COO</w:t>
      </w:r>
      <w:r w:rsidRPr="00392AA8">
        <w:rPr>
          <w:rFonts w:ascii="Arial" w:hAnsi="Arial" w:cs="Arial"/>
          <w:vertAlign w:val="superscript"/>
        </w:rPr>
        <w:t>–</w:t>
      </w:r>
      <w:r w:rsidRPr="00392AA8">
        <w:rPr>
          <w:rFonts w:ascii="Arial" w:hAnsi="Arial" w:cs="Arial"/>
        </w:rPr>
        <w:t xml:space="preserve">(aq) /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477F60">
        <w:rPr>
          <w:rFonts w:ascii="Arial" w:hAnsi="Arial" w:cs="Arial"/>
        </w:rPr>
        <w:t>–CHO</w:t>
      </w:r>
      <w:r w:rsidRPr="00392AA8">
        <w:rPr>
          <w:rFonts w:ascii="Arial" w:hAnsi="Arial" w:cs="Arial"/>
        </w:rPr>
        <w:t xml:space="preserve"> (aq) en milieu basique</w:t>
      </w:r>
      <w:r>
        <w:rPr>
          <w:rFonts w:ascii="Arial" w:hAnsi="Arial" w:cs="Arial"/>
        </w:rPr>
        <w:t> ;</w:t>
      </w:r>
    </w:p>
    <w:p w14:paraId="0103CE3B" w14:textId="5F32219E" w:rsidR="00392AA8" w:rsidRPr="00392AA8" w:rsidRDefault="00392AA8" w:rsidP="003679EA">
      <w:pPr>
        <w:pStyle w:val="Paragraphedeliste"/>
        <w:numPr>
          <w:ilvl w:val="0"/>
          <w:numId w:val="32"/>
        </w:numPr>
        <w:tabs>
          <w:tab w:val="left" w:pos="1134"/>
        </w:tabs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392AA8">
        <w:rPr>
          <w:rFonts w:ascii="Arial" w:hAnsi="Arial" w:cs="Arial"/>
        </w:rPr>
        <w:t>benzaldéhyde</w:t>
      </w:r>
      <w:proofErr w:type="gramEnd"/>
      <w:r w:rsidRPr="00392AA8">
        <w:rPr>
          <w:rFonts w:ascii="Arial" w:hAnsi="Arial" w:cs="Arial"/>
        </w:rPr>
        <w:t xml:space="preserve"> / alcool benzylique</w:t>
      </w:r>
      <w:r>
        <w:rPr>
          <w:rFonts w:ascii="Arial" w:hAnsi="Arial" w:cs="Arial"/>
        </w:rPr>
        <w:t> :</w:t>
      </w:r>
      <w:r w:rsidRPr="00392AA8">
        <w:rPr>
          <w:rFonts w:ascii="Arial" w:hAnsi="Arial" w:cs="Arial"/>
        </w:rPr>
        <w:t xml:space="preserve">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477F60">
        <w:rPr>
          <w:rFonts w:ascii="Arial" w:hAnsi="Arial" w:cs="Arial"/>
        </w:rPr>
        <w:t>–CHO</w:t>
      </w:r>
      <w:r w:rsidRPr="00392AA8">
        <w:rPr>
          <w:rFonts w:ascii="Arial" w:hAnsi="Arial" w:cs="Arial"/>
        </w:rPr>
        <w:t>(</w:t>
      </w:r>
      <w:r>
        <w:rPr>
          <w:rFonts w:ascii="Arial" w:hAnsi="Arial" w:cs="Arial"/>
        </w:rPr>
        <w:t>ℓ</w:t>
      </w:r>
      <w:r w:rsidRPr="00392AA8">
        <w:rPr>
          <w:rFonts w:ascii="Arial" w:hAnsi="Arial" w:cs="Arial"/>
        </w:rPr>
        <w:t xml:space="preserve">) /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477F60">
        <w:rPr>
          <w:rFonts w:ascii="Arial" w:hAnsi="Arial" w:cs="Arial"/>
        </w:rPr>
        <w:t>–CH</w:t>
      </w:r>
      <w:r w:rsidRPr="00477F60">
        <w:rPr>
          <w:rFonts w:ascii="Arial" w:hAnsi="Arial" w:cs="Arial"/>
          <w:vertAlign w:val="subscript"/>
        </w:rPr>
        <w:t>2</w:t>
      </w:r>
      <w:r w:rsidRPr="00477F60">
        <w:rPr>
          <w:rFonts w:ascii="Arial" w:hAnsi="Arial" w:cs="Arial"/>
        </w:rPr>
        <w:t>–OH</w:t>
      </w:r>
      <w:r w:rsidRPr="00392AA8">
        <w:rPr>
          <w:rFonts w:ascii="Arial" w:hAnsi="Arial" w:cs="Arial"/>
        </w:rPr>
        <w:t>(</w:t>
      </w:r>
      <w:r>
        <w:rPr>
          <w:rFonts w:ascii="Arial" w:hAnsi="Arial" w:cs="Arial"/>
        </w:rPr>
        <w:t>ℓ</w:t>
      </w:r>
      <w:r w:rsidRPr="00392AA8">
        <w:rPr>
          <w:rFonts w:ascii="Arial" w:hAnsi="Arial" w:cs="Arial"/>
        </w:rPr>
        <w:t>)</w:t>
      </w:r>
      <w:r>
        <w:rPr>
          <w:rFonts w:ascii="Arial" w:hAnsi="Arial" w:cs="Arial"/>
        </w:rPr>
        <w:t> ;</w:t>
      </w:r>
    </w:p>
    <w:p w14:paraId="559F8C2E" w14:textId="29676A09" w:rsidR="00392AA8" w:rsidRDefault="00392AA8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before="120"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477F60">
        <w:rPr>
          <w:rFonts w:ascii="Arial" w:hAnsi="Arial" w:cs="Arial"/>
        </w:rPr>
        <w:t>densité</w:t>
      </w:r>
      <w:proofErr w:type="gramEnd"/>
      <w:r w:rsidRPr="00477F60">
        <w:rPr>
          <w:rFonts w:ascii="Arial" w:hAnsi="Arial" w:cs="Arial"/>
        </w:rPr>
        <w:t xml:space="preserve"> de l’éther diéthylique liquide à 25°C par rapport à l’eau liquide</w:t>
      </w:r>
      <w:r>
        <w:rPr>
          <w:rFonts w:ascii="Arial" w:hAnsi="Arial" w:cs="Arial"/>
        </w:rPr>
        <w:t> :</w:t>
      </w:r>
      <w:r w:rsidRPr="00477F60">
        <w:rPr>
          <w:rFonts w:ascii="Arial" w:hAnsi="Arial" w:cs="Arial"/>
        </w:rPr>
        <w:t xml:space="preserve"> </w:t>
      </w:r>
      <w:proofErr w:type="spellStart"/>
      <w:r w:rsidRPr="00392AA8">
        <w:rPr>
          <w:rFonts w:ascii="Arial" w:hAnsi="Arial" w:cs="Arial"/>
          <w:i/>
          <w:iCs/>
        </w:rPr>
        <w:t>d</w:t>
      </w:r>
      <w:r w:rsidRPr="00392AA8">
        <w:rPr>
          <w:rFonts w:ascii="Arial" w:hAnsi="Arial" w:cs="Arial"/>
          <w:vertAlign w:val="subscript"/>
        </w:rPr>
        <w:t>éther</w:t>
      </w:r>
      <w:proofErr w:type="spellEnd"/>
      <w:r w:rsidRPr="00477F60">
        <w:rPr>
          <w:rFonts w:ascii="Arial" w:hAnsi="Arial" w:cs="Arial"/>
        </w:rPr>
        <w:t xml:space="preserve"> = 0,71</w:t>
      </w:r>
      <w:r>
        <w:rPr>
          <w:rFonts w:ascii="Arial" w:hAnsi="Arial" w:cs="Arial"/>
        </w:rPr>
        <w:t> ;</w:t>
      </w:r>
    </w:p>
    <w:p w14:paraId="7117E09B" w14:textId="5572A71F" w:rsidR="00477F60" w:rsidRPr="000E47C6" w:rsidRDefault="00392AA8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spellStart"/>
      <w:proofErr w:type="gramStart"/>
      <w:r w:rsidRPr="00477F60">
        <w:rPr>
          <w:rFonts w:ascii="Arial" w:hAnsi="Arial" w:cs="Arial"/>
        </w:rPr>
        <w:t>p</w:t>
      </w:r>
      <w:r w:rsidRPr="00392AA8">
        <w:rPr>
          <w:rFonts w:ascii="Arial" w:hAnsi="Arial" w:cs="Arial"/>
          <w:i/>
          <w:iCs/>
        </w:rPr>
        <w:t>K</w:t>
      </w:r>
      <w:r w:rsidRPr="00392AA8">
        <w:rPr>
          <w:rFonts w:ascii="Arial" w:hAnsi="Arial" w:cs="Arial"/>
          <w:sz w:val="14"/>
          <w:szCs w:val="14"/>
        </w:rPr>
        <w:t>A</w:t>
      </w:r>
      <w:proofErr w:type="spellEnd"/>
      <w:proofErr w:type="gramEnd"/>
      <w:r w:rsidRPr="00477F60">
        <w:rPr>
          <w:rFonts w:ascii="Arial" w:hAnsi="Arial" w:cs="Arial"/>
        </w:rPr>
        <w:t xml:space="preserve"> à 25°C du couple acide benzoïque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392AA8">
        <w:rPr>
          <w:rFonts w:ascii="Arial" w:hAnsi="Arial" w:cs="Arial"/>
        </w:rPr>
        <w:t>–</w:t>
      </w:r>
      <w:r w:rsidRPr="00477F60">
        <w:rPr>
          <w:rFonts w:ascii="Arial" w:hAnsi="Arial" w:cs="Arial"/>
        </w:rPr>
        <w:t xml:space="preserve">COOH(aq) / ion benzoate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392AA8">
        <w:rPr>
          <w:rFonts w:ascii="Arial" w:hAnsi="Arial" w:cs="Arial"/>
        </w:rPr>
        <w:t>–</w:t>
      </w:r>
      <w:r w:rsidR="00485485" w:rsidRPr="00485485">
        <w:rPr>
          <w:rFonts w:ascii="Arial" w:hAnsi="Arial" w:cs="Arial"/>
        </w:rPr>
        <w:t xml:space="preserve"> </w:t>
      </w:r>
      <w:r w:rsidR="00485485" w:rsidRPr="00392AA8">
        <w:rPr>
          <w:rFonts w:ascii="Arial" w:hAnsi="Arial" w:cs="Arial"/>
        </w:rPr>
        <w:t>COO</w:t>
      </w:r>
      <w:r w:rsidR="00485485" w:rsidRPr="00392AA8">
        <w:rPr>
          <w:rFonts w:ascii="Arial" w:hAnsi="Arial" w:cs="Arial"/>
          <w:vertAlign w:val="superscript"/>
        </w:rPr>
        <w:t>–</w:t>
      </w:r>
      <w:r w:rsidR="00485485" w:rsidRPr="00392AA8">
        <w:rPr>
          <w:rFonts w:ascii="Arial" w:hAnsi="Arial" w:cs="Arial"/>
        </w:rPr>
        <w:t>(aq)</w:t>
      </w:r>
      <w:r w:rsidR="00485485">
        <w:rPr>
          <w:rFonts w:ascii="Arial" w:hAnsi="Arial" w:cs="Arial"/>
        </w:rPr>
        <w:t> :</w:t>
      </w:r>
      <w:r w:rsidRPr="00477F60">
        <w:rPr>
          <w:rFonts w:ascii="Arial" w:hAnsi="Arial" w:cs="Arial"/>
        </w:rPr>
        <w:t xml:space="preserve"> 4,2.</w:t>
      </w:r>
    </w:p>
    <w:p w14:paraId="56FD42A0" w14:textId="76B73C11" w:rsidR="00EC7D96" w:rsidRDefault="00EC7D96" w:rsidP="003679EA">
      <w:pPr>
        <w:spacing w:after="0" w:line="240" w:lineRule="auto"/>
        <w:jc w:val="both"/>
        <w:rPr>
          <w:rFonts w:ascii="Arial" w:hAnsi="Arial" w:cs="Arial"/>
        </w:rPr>
      </w:pPr>
    </w:p>
    <w:p w14:paraId="128CCB3F" w14:textId="45BF5860" w:rsidR="00141DD2" w:rsidRPr="005B1C0B" w:rsidRDefault="00141DD2" w:rsidP="003679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5B1C0B">
        <w:rPr>
          <w:rFonts w:ascii="Arial" w:hAnsi="Arial" w:cs="Arial"/>
          <w:b/>
          <w:bCs/>
        </w:rPr>
        <w:t>1.</w:t>
      </w:r>
      <w:r w:rsidR="005B1C0B" w:rsidRPr="005B1C0B">
        <w:rPr>
          <w:rFonts w:ascii="Arial" w:hAnsi="Arial" w:cs="Arial"/>
          <w:b/>
          <w:bCs/>
        </w:rPr>
        <w:tab/>
      </w:r>
      <w:r w:rsidR="00EC7D96">
        <w:rPr>
          <w:rFonts w:ascii="Arial" w:hAnsi="Arial" w:cs="Arial"/>
          <w:b/>
          <w:bCs/>
        </w:rPr>
        <w:t>Modélisation de la synthèse de Cannizzaro</w:t>
      </w:r>
    </w:p>
    <w:p w14:paraId="53E29E17" w14:textId="0CA42699" w:rsidR="00001D39" w:rsidRDefault="00001D39" w:rsidP="00001D39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C7ABEC8" wp14:editId="3F7FCA06">
            <wp:simplePos x="0" y="0"/>
            <wp:positionH relativeFrom="margin">
              <wp:posOffset>4793615</wp:posOffset>
            </wp:positionH>
            <wp:positionV relativeFrom="paragraph">
              <wp:posOffset>391795</wp:posOffset>
            </wp:positionV>
            <wp:extent cx="1367790" cy="2212975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96" w:rsidRPr="00A830B5">
        <w:rPr>
          <w:rFonts w:ascii="Arial" w:hAnsi="Arial" w:cs="Arial"/>
          <w:spacing w:val="-2"/>
        </w:rPr>
        <w:t>La synthèse de Cannizzaro peut être modélisée par une réaction d’oxydo-réduction</w:t>
      </w:r>
      <w:r w:rsidR="00485485" w:rsidRPr="00A830B5">
        <w:rPr>
          <w:rFonts w:ascii="Arial" w:hAnsi="Arial" w:cs="Arial"/>
          <w:spacing w:val="-2"/>
        </w:rPr>
        <w:t xml:space="preserve"> </w:t>
      </w:r>
      <w:r w:rsidR="00EC7D96" w:rsidRPr="00A830B5">
        <w:rPr>
          <w:rFonts w:ascii="Arial" w:hAnsi="Arial" w:cs="Arial"/>
          <w:spacing w:val="-2"/>
        </w:rPr>
        <w:t>dans laquelle un même réactif, le benzaldéhyde, est à la fois l’oxydant et le</w:t>
      </w:r>
      <w:r w:rsidR="00485485" w:rsidRPr="00A830B5">
        <w:rPr>
          <w:rFonts w:ascii="Arial" w:hAnsi="Arial" w:cs="Arial"/>
          <w:spacing w:val="-2"/>
        </w:rPr>
        <w:t xml:space="preserve"> </w:t>
      </w:r>
      <w:r w:rsidR="00EC7D96" w:rsidRPr="00A830B5">
        <w:rPr>
          <w:rFonts w:ascii="Arial" w:hAnsi="Arial" w:cs="Arial"/>
          <w:spacing w:val="-2"/>
        </w:rPr>
        <w:t>réducteur</w:t>
      </w:r>
      <w:r w:rsidR="00485485" w:rsidRPr="00A830B5">
        <w:rPr>
          <w:rFonts w:ascii="Arial" w:hAnsi="Arial" w:cs="Arial"/>
          <w:spacing w:val="-2"/>
        </w:rPr>
        <w:t> ;</w:t>
      </w:r>
      <w:r w:rsidR="00EC7D96" w:rsidRPr="00A830B5">
        <w:rPr>
          <w:rFonts w:ascii="Arial" w:hAnsi="Arial" w:cs="Arial"/>
          <w:spacing w:val="-2"/>
        </w:rPr>
        <w:t xml:space="preserve"> on parle alors de réaction de dismutation. L’équation de la réaction est la</w:t>
      </w:r>
      <w:r w:rsidR="00485485" w:rsidRPr="00A830B5">
        <w:rPr>
          <w:rFonts w:ascii="Arial" w:hAnsi="Arial" w:cs="Arial"/>
          <w:spacing w:val="-2"/>
        </w:rPr>
        <w:t xml:space="preserve"> </w:t>
      </w:r>
      <w:r w:rsidR="00EC7D96" w:rsidRPr="00A830B5">
        <w:rPr>
          <w:rFonts w:ascii="Arial" w:hAnsi="Arial" w:cs="Arial"/>
          <w:spacing w:val="-2"/>
        </w:rPr>
        <w:t>suivante</w:t>
      </w:r>
      <w:r w:rsidR="00485485" w:rsidRPr="00A830B5">
        <w:rPr>
          <w:rFonts w:ascii="Arial" w:hAnsi="Arial" w:cs="Arial"/>
          <w:spacing w:val="-2"/>
        </w:rPr>
        <w:t> :</w:t>
      </w:r>
      <w:r>
        <w:rPr>
          <w:rFonts w:ascii="Arial" w:hAnsi="Arial" w:cs="Arial"/>
          <w:spacing w:val="-2"/>
        </w:rPr>
        <w:t xml:space="preserve"> </w:t>
      </w:r>
    </w:p>
    <w:p w14:paraId="41892AC1" w14:textId="27FDEFBB" w:rsidR="00EC7D96" w:rsidRPr="00EC7D96" w:rsidRDefault="00EC7D96" w:rsidP="00001D39">
      <w:pPr>
        <w:spacing w:after="0" w:line="240" w:lineRule="auto"/>
        <w:jc w:val="both"/>
        <w:rPr>
          <w:rFonts w:ascii="Arial" w:hAnsi="Arial" w:cs="Arial"/>
        </w:rPr>
      </w:pPr>
      <w:r w:rsidRPr="00EC7D96">
        <w:rPr>
          <w:rFonts w:ascii="Arial" w:hAnsi="Arial" w:cs="Arial"/>
        </w:rPr>
        <w:t xml:space="preserve">2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477F60">
        <w:rPr>
          <w:rFonts w:ascii="Arial" w:hAnsi="Arial" w:cs="Arial"/>
        </w:rPr>
        <w:t>–CHO</w:t>
      </w:r>
      <w:r w:rsidR="00485485">
        <w:rPr>
          <w:rFonts w:ascii="Arial" w:hAnsi="Arial" w:cs="Arial"/>
        </w:rPr>
        <w:t xml:space="preserve"> </w:t>
      </w:r>
      <w:r w:rsidR="00485485" w:rsidRPr="00392AA8">
        <w:rPr>
          <w:rFonts w:ascii="Arial" w:hAnsi="Arial" w:cs="Arial"/>
        </w:rPr>
        <w:t>(</w:t>
      </w:r>
      <w:proofErr w:type="gramStart"/>
      <w:r w:rsidR="00485485">
        <w:rPr>
          <w:rFonts w:ascii="Arial" w:hAnsi="Arial" w:cs="Arial"/>
        </w:rPr>
        <w:t>ℓ</w:t>
      </w:r>
      <w:r w:rsidR="00485485" w:rsidRPr="00392AA8">
        <w:rPr>
          <w:rFonts w:ascii="Arial" w:hAnsi="Arial" w:cs="Arial"/>
        </w:rPr>
        <w:t xml:space="preserve">) </w:t>
      </w:r>
      <w:r w:rsidRPr="00EC7D96">
        <w:rPr>
          <w:rFonts w:ascii="Arial" w:hAnsi="Arial" w:cs="Arial"/>
        </w:rPr>
        <w:t xml:space="preserve"> +</w:t>
      </w:r>
      <w:proofErr w:type="gramEnd"/>
      <w:r w:rsidRPr="00EC7D96">
        <w:rPr>
          <w:rFonts w:ascii="Arial" w:hAnsi="Arial" w:cs="Arial"/>
        </w:rPr>
        <w:t xml:space="preserve"> </w:t>
      </w:r>
      <w:r w:rsidR="00485485">
        <w:rPr>
          <w:rFonts w:ascii="Arial" w:hAnsi="Arial" w:cs="Arial"/>
        </w:rPr>
        <w:t>H</w:t>
      </w:r>
      <w:r w:rsidR="00485485" w:rsidRPr="00392AA8">
        <w:rPr>
          <w:rFonts w:ascii="Arial" w:hAnsi="Arial" w:cs="Arial"/>
        </w:rPr>
        <w:t>O</w:t>
      </w:r>
      <w:r w:rsidR="00485485" w:rsidRPr="00392AA8">
        <w:rPr>
          <w:rFonts w:ascii="Arial" w:hAnsi="Arial" w:cs="Arial"/>
          <w:vertAlign w:val="superscript"/>
        </w:rPr>
        <w:t>–</w:t>
      </w:r>
      <w:r w:rsidR="00485485" w:rsidRPr="00EC7D96">
        <w:rPr>
          <w:rFonts w:ascii="Arial" w:hAnsi="Arial" w:cs="Arial"/>
        </w:rPr>
        <w:t xml:space="preserve"> </w:t>
      </w:r>
      <w:r w:rsidRPr="00EC7D96">
        <w:rPr>
          <w:rFonts w:ascii="Arial" w:hAnsi="Arial" w:cs="Arial"/>
        </w:rPr>
        <w:t xml:space="preserve">(aq) </w:t>
      </w:r>
      <w:r w:rsidR="00485485">
        <w:rPr>
          <w:rFonts w:ascii="Arial" w:hAnsi="Arial" w:cs="Arial"/>
        </w:rPr>
        <w:sym w:font="Symbol" w:char="F0AE"/>
      </w:r>
      <w:r w:rsidRPr="00EC7D96">
        <w:rPr>
          <w:rFonts w:ascii="Arial" w:hAnsi="Arial" w:cs="Arial"/>
        </w:rPr>
        <w:t xml:space="preserve">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392AA8">
        <w:rPr>
          <w:rFonts w:ascii="Arial" w:hAnsi="Arial" w:cs="Arial"/>
        </w:rPr>
        <w:t>–COO</w:t>
      </w:r>
      <w:r w:rsidR="00485485" w:rsidRPr="00392AA8">
        <w:rPr>
          <w:rFonts w:ascii="Arial" w:hAnsi="Arial" w:cs="Arial"/>
          <w:vertAlign w:val="superscript"/>
        </w:rPr>
        <w:t>–</w:t>
      </w:r>
      <w:r w:rsidR="00485485">
        <w:rPr>
          <w:rFonts w:ascii="Arial" w:hAnsi="Arial" w:cs="Arial"/>
        </w:rPr>
        <w:t xml:space="preserve"> (</w:t>
      </w:r>
      <w:r w:rsidR="00485485" w:rsidRPr="00392AA8">
        <w:rPr>
          <w:rFonts w:ascii="Arial" w:hAnsi="Arial" w:cs="Arial"/>
        </w:rPr>
        <w:t xml:space="preserve">aq) </w:t>
      </w:r>
      <w:r w:rsidRPr="00EC7D96">
        <w:rPr>
          <w:rFonts w:ascii="Arial" w:hAnsi="Arial" w:cs="Arial"/>
        </w:rPr>
        <w:t xml:space="preserve">+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477F60">
        <w:rPr>
          <w:rFonts w:ascii="Arial" w:hAnsi="Arial" w:cs="Arial"/>
        </w:rPr>
        <w:t>–CH</w:t>
      </w:r>
      <w:r w:rsidR="00485485" w:rsidRPr="00477F60">
        <w:rPr>
          <w:rFonts w:ascii="Arial" w:hAnsi="Arial" w:cs="Arial"/>
          <w:vertAlign w:val="subscript"/>
        </w:rPr>
        <w:t>2</w:t>
      </w:r>
      <w:r w:rsidR="00485485" w:rsidRPr="00477F60">
        <w:rPr>
          <w:rFonts w:ascii="Arial" w:hAnsi="Arial" w:cs="Arial"/>
        </w:rPr>
        <w:t>–OH</w:t>
      </w:r>
      <w:r w:rsidR="00485485">
        <w:rPr>
          <w:rFonts w:ascii="Arial" w:hAnsi="Arial" w:cs="Arial"/>
        </w:rPr>
        <w:t xml:space="preserve"> </w:t>
      </w:r>
      <w:r w:rsidR="00485485" w:rsidRPr="00392AA8">
        <w:rPr>
          <w:rFonts w:ascii="Arial" w:hAnsi="Arial" w:cs="Arial"/>
        </w:rPr>
        <w:t>(</w:t>
      </w:r>
      <w:r w:rsidR="00485485">
        <w:rPr>
          <w:rFonts w:ascii="Arial" w:hAnsi="Arial" w:cs="Arial"/>
        </w:rPr>
        <w:t>ℓ</w:t>
      </w:r>
      <w:r w:rsidR="00485485" w:rsidRPr="00392AA8">
        <w:rPr>
          <w:rFonts w:ascii="Arial" w:hAnsi="Arial" w:cs="Arial"/>
        </w:rPr>
        <w:t>)</w:t>
      </w:r>
    </w:p>
    <w:p w14:paraId="49B4CA64" w14:textId="43BB89D9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25840A39" w14:textId="3205B9A6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4D3D0321" w14:textId="496AD30E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026DAA7C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4DD3537A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1FA1A714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259B72AA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67CE2AC1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3D22F7C6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6060B74F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0EA7CF5C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37A8894A" w14:textId="77777777" w:rsidR="00001D39" w:rsidRDefault="00001D39" w:rsidP="003679EA">
      <w:pPr>
        <w:spacing w:after="0" w:line="240" w:lineRule="auto"/>
        <w:jc w:val="both"/>
        <w:rPr>
          <w:rFonts w:ascii="Arial" w:hAnsi="Arial" w:cs="Arial"/>
        </w:rPr>
      </w:pPr>
    </w:p>
    <w:p w14:paraId="4768F556" w14:textId="77777777" w:rsidR="00A830B5" w:rsidRDefault="00EC7D96" w:rsidP="003679EA">
      <w:pPr>
        <w:spacing w:after="0" w:line="240" w:lineRule="auto"/>
        <w:jc w:val="right"/>
        <w:rPr>
          <w:rFonts w:ascii="Arial" w:hAnsi="Arial" w:cs="Arial"/>
        </w:rPr>
      </w:pPr>
      <w:r w:rsidRPr="00EC7D96">
        <w:rPr>
          <w:rFonts w:ascii="Arial" w:hAnsi="Arial" w:cs="Arial"/>
        </w:rPr>
        <w:t>Figure 1. Montage à reflux</w:t>
      </w:r>
    </w:p>
    <w:p w14:paraId="087ACB39" w14:textId="77777777" w:rsidR="00A830B5" w:rsidRDefault="00EC7D96" w:rsidP="003679EA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EC7D96">
        <w:rPr>
          <w:rFonts w:ascii="Arial" w:hAnsi="Arial" w:cs="Arial"/>
        </w:rPr>
        <w:t>choisi</w:t>
      </w:r>
      <w:proofErr w:type="gramEnd"/>
      <w:r w:rsidRPr="00EC7D96">
        <w:rPr>
          <w:rFonts w:ascii="Arial" w:hAnsi="Arial" w:cs="Arial"/>
        </w:rPr>
        <w:t xml:space="preserve"> pour optimiser la</w:t>
      </w:r>
    </w:p>
    <w:p w14:paraId="127A85EB" w14:textId="796543AA" w:rsidR="00EC7D96" w:rsidRDefault="00EC7D96" w:rsidP="003679EA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EC7D96">
        <w:rPr>
          <w:rFonts w:ascii="Arial" w:hAnsi="Arial" w:cs="Arial"/>
        </w:rPr>
        <w:t>synthèse</w:t>
      </w:r>
      <w:proofErr w:type="gramEnd"/>
      <w:r w:rsidRPr="00EC7D96">
        <w:rPr>
          <w:rFonts w:ascii="Arial" w:hAnsi="Arial" w:cs="Arial"/>
        </w:rPr>
        <w:t xml:space="preserve"> de Cannizzaro</w:t>
      </w:r>
    </w:p>
    <w:p w14:paraId="07230151" w14:textId="599ACD80" w:rsidR="00EC7D96" w:rsidRPr="00BA7585" w:rsidRDefault="00D41631" w:rsidP="00B1530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A8ED4" wp14:editId="06A47796">
                <wp:simplePos x="0" y="0"/>
                <wp:positionH relativeFrom="column">
                  <wp:posOffset>3368675</wp:posOffset>
                </wp:positionH>
                <wp:positionV relativeFrom="paragraph">
                  <wp:posOffset>313055</wp:posOffset>
                </wp:positionV>
                <wp:extent cx="274320" cy="403860"/>
                <wp:effectExtent l="0" t="0" r="11430" b="15240"/>
                <wp:wrapNone/>
                <wp:docPr id="158578361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03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95D181" id="Rectangle : coins arrondis 2" o:spid="_x0000_s1026" style="position:absolute;margin-left:265.25pt;margin-top:24.65pt;width:21.6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 w:rsidR="0072034C">
        <w:rPr>
          <w:rFonts w:ascii="Arial" w:hAnsi="Arial" w:cs="Arial"/>
          <w:b/>
          <w:bCs/>
        </w:rPr>
        <w:t xml:space="preserve">(0,5pt) </w:t>
      </w:r>
      <w:r w:rsidR="00EC7D96" w:rsidRPr="00BA7585">
        <w:rPr>
          <w:rFonts w:ascii="Arial" w:hAnsi="Arial" w:cs="Arial"/>
          <w:b/>
          <w:bCs/>
        </w:rPr>
        <w:t>1.1</w:t>
      </w:r>
      <w:r w:rsidR="00A830B5" w:rsidRPr="00BA7585">
        <w:rPr>
          <w:rFonts w:ascii="Arial" w:hAnsi="Arial" w:cs="Arial"/>
          <w:b/>
          <w:bCs/>
        </w:rPr>
        <w:t>.</w:t>
      </w:r>
      <w:r w:rsidR="00A830B5" w:rsidRPr="00BA7585">
        <w:rPr>
          <w:rFonts w:ascii="Arial" w:hAnsi="Arial" w:cs="Arial"/>
          <w:b/>
          <w:bCs/>
        </w:rPr>
        <w:tab/>
      </w:r>
      <w:r w:rsidR="00EC7D96" w:rsidRPr="00BA7585">
        <w:rPr>
          <w:rFonts w:ascii="Arial" w:hAnsi="Arial" w:cs="Arial"/>
          <w:b/>
          <w:bCs/>
        </w:rPr>
        <w:t>Recopier la formule topologique du benzaldéhyde, entourer le groupe caractéristique et nommer la famille</w:t>
      </w:r>
      <w:r w:rsidR="00A830B5" w:rsidRPr="00BA7585">
        <w:rPr>
          <w:rFonts w:ascii="Arial" w:hAnsi="Arial" w:cs="Arial"/>
          <w:b/>
          <w:bCs/>
        </w:rPr>
        <w:t xml:space="preserve"> </w:t>
      </w:r>
      <w:r w:rsidR="00EC7D96" w:rsidRPr="00BA7585">
        <w:rPr>
          <w:rFonts w:ascii="Arial" w:hAnsi="Arial" w:cs="Arial"/>
          <w:b/>
          <w:bCs/>
        </w:rPr>
        <w:t>fonctionnelle correspondante.</w:t>
      </w:r>
    </w:p>
    <w:p w14:paraId="45AFC26D" w14:textId="5AF8DAFA" w:rsidR="00BA7585" w:rsidRDefault="00D41631" w:rsidP="00B153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160BDDF" wp14:editId="52D9BFEB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632193" cy="720000"/>
            <wp:effectExtent l="0" t="0" r="0" b="4445"/>
            <wp:wrapNone/>
            <wp:docPr id="2133185874" name="Image 213318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9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45639E" w14:textId="77777777" w:rsidR="00D41631" w:rsidRDefault="00D41631" w:rsidP="00B15303">
      <w:pPr>
        <w:spacing w:after="0" w:line="240" w:lineRule="auto"/>
        <w:jc w:val="both"/>
        <w:rPr>
          <w:rFonts w:ascii="Arial" w:hAnsi="Arial" w:cs="Arial"/>
        </w:rPr>
      </w:pPr>
    </w:p>
    <w:p w14:paraId="049ABFF9" w14:textId="4E6A9BE3" w:rsidR="00D41631" w:rsidRDefault="00D41631" w:rsidP="00B153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Famille des aldéhydes</w:t>
      </w:r>
    </w:p>
    <w:p w14:paraId="48C3544E" w14:textId="10696A1E" w:rsidR="00001D39" w:rsidRDefault="00001D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BBF062" w14:textId="4BDC4D87" w:rsidR="00EC7D96" w:rsidRPr="0072034C" w:rsidRDefault="0072034C" w:rsidP="00B1530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(0,5pt)</w:t>
      </w:r>
      <w:r w:rsidR="00AB747E">
        <w:rPr>
          <w:rFonts w:ascii="Arial" w:hAnsi="Arial" w:cs="Arial"/>
          <w:b/>
          <w:bCs/>
        </w:rPr>
        <w:t xml:space="preserve"> </w:t>
      </w:r>
      <w:r w:rsidR="00EC7D96" w:rsidRPr="0072034C">
        <w:rPr>
          <w:rFonts w:ascii="Arial" w:hAnsi="Arial" w:cs="Arial"/>
          <w:b/>
          <w:bCs/>
        </w:rPr>
        <w:t>1.2</w:t>
      </w:r>
      <w:r w:rsidR="00A830B5" w:rsidRPr="0072034C">
        <w:rPr>
          <w:rFonts w:ascii="Arial" w:hAnsi="Arial" w:cs="Arial"/>
          <w:b/>
          <w:bCs/>
        </w:rPr>
        <w:t>.</w:t>
      </w:r>
      <w:r w:rsidR="00A830B5" w:rsidRPr="0072034C">
        <w:rPr>
          <w:rFonts w:ascii="Arial" w:hAnsi="Arial" w:cs="Arial"/>
          <w:b/>
          <w:bCs/>
        </w:rPr>
        <w:tab/>
      </w:r>
      <w:r w:rsidR="00EC7D96" w:rsidRPr="0072034C">
        <w:rPr>
          <w:rFonts w:ascii="Arial" w:hAnsi="Arial" w:cs="Arial"/>
          <w:b/>
          <w:bCs/>
        </w:rPr>
        <w:t>Justifier, en identifiant les couples oxydant / réducteur, que la réaction modélisant la synthèse de</w:t>
      </w:r>
      <w:r w:rsidR="00A830B5" w:rsidRPr="0072034C">
        <w:rPr>
          <w:rFonts w:ascii="Arial" w:hAnsi="Arial" w:cs="Arial"/>
          <w:b/>
          <w:bCs/>
        </w:rPr>
        <w:t xml:space="preserve"> </w:t>
      </w:r>
      <w:r w:rsidR="00EC7D96" w:rsidRPr="0072034C">
        <w:rPr>
          <w:rFonts w:ascii="Arial" w:hAnsi="Arial" w:cs="Arial"/>
          <w:b/>
          <w:bCs/>
        </w:rPr>
        <w:t>Cannizzaro est une dismutation.</w:t>
      </w:r>
    </w:p>
    <w:p w14:paraId="678AB1CD" w14:textId="344D5023" w:rsidR="00A830B5" w:rsidRDefault="00D41631" w:rsidP="00975BA5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Le sujet indique qu’une dismutation a lieu lorsqu</w:t>
      </w:r>
      <w:r w:rsidR="00975BA5">
        <w:rPr>
          <w:rFonts w:ascii="Arial" w:hAnsi="Arial" w:cs="Arial"/>
        </w:rPr>
        <w:t>’un même réactif, ici l</w:t>
      </w:r>
      <w:r>
        <w:rPr>
          <w:rFonts w:ascii="Arial" w:hAnsi="Arial" w:cs="Arial"/>
        </w:rPr>
        <w:t>e</w:t>
      </w:r>
      <w:r w:rsidRPr="00A830B5">
        <w:rPr>
          <w:rFonts w:ascii="Arial" w:hAnsi="Arial" w:cs="Arial"/>
          <w:spacing w:val="-2"/>
        </w:rPr>
        <w:t xml:space="preserve"> benzaldéhyde, est à la fois l’oxydant et le réducteur</w:t>
      </w:r>
      <w:r>
        <w:rPr>
          <w:rFonts w:ascii="Arial" w:hAnsi="Arial" w:cs="Arial"/>
          <w:spacing w:val="-2"/>
        </w:rPr>
        <w:t>.</w:t>
      </w:r>
    </w:p>
    <w:p w14:paraId="3E6BB9D7" w14:textId="609B36CD" w:rsidR="00975BA5" w:rsidRDefault="00975BA5" w:rsidP="00975BA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975BA5">
        <w:rPr>
          <w:rFonts w:ascii="Arial" w:hAnsi="Arial" w:cs="Arial"/>
        </w:rPr>
        <w:t>Au regard des couples oxydant/réducteur, on remarque que l’acide benzoïque est un oxydant pour le couple benzaldéhyde / alcool benzylique : C</w:t>
      </w:r>
      <w:r w:rsidRPr="00975BA5">
        <w:rPr>
          <w:rFonts w:ascii="Arial" w:hAnsi="Arial" w:cs="Arial"/>
          <w:vertAlign w:val="subscript"/>
        </w:rPr>
        <w:t>6</w:t>
      </w:r>
      <w:r w:rsidRPr="00975BA5">
        <w:rPr>
          <w:rFonts w:ascii="Arial" w:hAnsi="Arial" w:cs="Arial"/>
        </w:rPr>
        <w:t>H</w:t>
      </w:r>
      <w:r w:rsidRPr="00975BA5">
        <w:rPr>
          <w:rFonts w:ascii="Arial" w:hAnsi="Arial" w:cs="Arial"/>
          <w:vertAlign w:val="subscript"/>
        </w:rPr>
        <w:t>5</w:t>
      </w:r>
      <w:r w:rsidRPr="00975BA5">
        <w:rPr>
          <w:rFonts w:ascii="Arial" w:hAnsi="Arial" w:cs="Arial"/>
        </w:rPr>
        <w:t>–CHO(ℓ) / C</w:t>
      </w:r>
      <w:r w:rsidRPr="00975BA5">
        <w:rPr>
          <w:rFonts w:ascii="Arial" w:hAnsi="Arial" w:cs="Arial"/>
          <w:vertAlign w:val="subscript"/>
        </w:rPr>
        <w:t>6</w:t>
      </w:r>
      <w:r w:rsidRPr="00975BA5">
        <w:rPr>
          <w:rFonts w:ascii="Arial" w:hAnsi="Arial" w:cs="Arial"/>
        </w:rPr>
        <w:t>H</w:t>
      </w:r>
      <w:r w:rsidRPr="00975BA5">
        <w:rPr>
          <w:rFonts w:ascii="Arial" w:hAnsi="Arial" w:cs="Arial"/>
          <w:vertAlign w:val="subscript"/>
        </w:rPr>
        <w:t>5</w:t>
      </w:r>
      <w:r w:rsidRPr="00975BA5">
        <w:rPr>
          <w:rFonts w:ascii="Arial" w:hAnsi="Arial" w:cs="Arial"/>
        </w:rPr>
        <w:t>–CH</w:t>
      </w:r>
      <w:r w:rsidRPr="00975BA5">
        <w:rPr>
          <w:rFonts w:ascii="Arial" w:hAnsi="Arial" w:cs="Arial"/>
          <w:vertAlign w:val="subscript"/>
        </w:rPr>
        <w:t>2</w:t>
      </w:r>
      <w:r w:rsidRPr="00975BA5">
        <w:rPr>
          <w:rFonts w:ascii="Arial" w:hAnsi="Arial" w:cs="Arial"/>
        </w:rPr>
        <w:t>–OH(ℓ)</w:t>
      </w:r>
    </w:p>
    <w:p w14:paraId="7FD78B38" w14:textId="47351B4F" w:rsidR="00975BA5" w:rsidRPr="00975BA5" w:rsidRDefault="00975BA5" w:rsidP="00975BA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un réducteur pour le couple </w:t>
      </w:r>
      <w:r w:rsidRPr="00392AA8">
        <w:rPr>
          <w:rFonts w:ascii="Arial" w:hAnsi="Arial" w:cs="Arial"/>
        </w:rPr>
        <w:t>ion benzoate / benzaldéhyde</w:t>
      </w:r>
      <w:r>
        <w:rPr>
          <w:rFonts w:ascii="Arial" w:hAnsi="Arial" w:cs="Arial"/>
        </w:rPr>
        <w:t> :</w:t>
      </w:r>
      <w:r w:rsidRPr="00392AA8">
        <w:rPr>
          <w:rFonts w:ascii="Arial" w:hAnsi="Arial" w:cs="Arial"/>
        </w:rPr>
        <w:t xml:space="preserve">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392AA8">
        <w:rPr>
          <w:rFonts w:ascii="Arial" w:hAnsi="Arial" w:cs="Arial"/>
        </w:rPr>
        <w:t>–COO</w:t>
      </w:r>
      <w:r w:rsidRPr="00392AA8">
        <w:rPr>
          <w:rFonts w:ascii="Arial" w:hAnsi="Arial" w:cs="Arial"/>
          <w:vertAlign w:val="superscript"/>
        </w:rPr>
        <w:t>–</w:t>
      </w:r>
      <w:r w:rsidRPr="00392AA8">
        <w:rPr>
          <w:rFonts w:ascii="Arial" w:hAnsi="Arial" w:cs="Arial"/>
        </w:rPr>
        <w:t>(</w:t>
      </w:r>
      <w:proofErr w:type="spellStart"/>
      <w:r w:rsidRPr="00392AA8">
        <w:rPr>
          <w:rFonts w:ascii="Arial" w:hAnsi="Arial" w:cs="Arial"/>
        </w:rPr>
        <w:t>aq</w:t>
      </w:r>
      <w:proofErr w:type="spellEnd"/>
      <w:r w:rsidRPr="00392AA8">
        <w:rPr>
          <w:rFonts w:ascii="Arial" w:hAnsi="Arial" w:cs="Arial"/>
        </w:rPr>
        <w:t xml:space="preserve">) /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477F60">
        <w:rPr>
          <w:rFonts w:ascii="Arial" w:hAnsi="Arial" w:cs="Arial"/>
        </w:rPr>
        <w:t>–CHO</w:t>
      </w:r>
      <w:r w:rsidRPr="00392AA8">
        <w:rPr>
          <w:rFonts w:ascii="Arial" w:hAnsi="Arial" w:cs="Arial"/>
        </w:rPr>
        <w:t xml:space="preserve"> (</w:t>
      </w:r>
      <w:proofErr w:type="spellStart"/>
      <w:r w:rsidRPr="00392AA8">
        <w:rPr>
          <w:rFonts w:ascii="Arial" w:hAnsi="Arial" w:cs="Arial"/>
        </w:rPr>
        <w:t>aq</w:t>
      </w:r>
      <w:proofErr w:type="spellEnd"/>
      <w:r w:rsidRPr="00392AA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9026353" w14:textId="0B04E2BA" w:rsidR="00D41631" w:rsidRPr="0072034C" w:rsidRDefault="00D41631" w:rsidP="003679EA">
      <w:pPr>
        <w:spacing w:after="0" w:line="240" w:lineRule="auto"/>
        <w:jc w:val="both"/>
        <w:rPr>
          <w:rFonts w:ascii="Arial" w:hAnsi="Arial" w:cs="Arial"/>
        </w:rPr>
      </w:pPr>
    </w:p>
    <w:p w14:paraId="4901B2FF" w14:textId="2CC19A06" w:rsidR="00EC7D96" w:rsidRPr="00A830B5" w:rsidRDefault="00AB747E" w:rsidP="003679E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(0,5pt) </w:t>
      </w:r>
      <w:r w:rsidR="00EC7D96" w:rsidRPr="00A830B5">
        <w:rPr>
          <w:rFonts w:ascii="Arial" w:hAnsi="Arial" w:cs="Arial"/>
          <w:b/>
          <w:bCs/>
        </w:rPr>
        <w:t>2.</w:t>
      </w:r>
      <w:r w:rsidR="00A830B5" w:rsidRPr="00A830B5">
        <w:rPr>
          <w:rFonts w:ascii="Arial" w:hAnsi="Arial" w:cs="Arial"/>
          <w:b/>
          <w:bCs/>
        </w:rPr>
        <w:tab/>
      </w:r>
      <w:r w:rsidR="00EC7D96" w:rsidRPr="00A830B5">
        <w:rPr>
          <w:rFonts w:ascii="Arial" w:hAnsi="Arial" w:cs="Arial"/>
          <w:b/>
          <w:bCs/>
        </w:rPr>
        <w:t>Optimisation de la synthèse de Cannizzaro</w:t>
      </w:r>
    </w:p>
    <w:p w14:paraId="2496315F" w14:textId="3FC88245" w:rsidR="00EC7D96" w:rsidRPr="00975BA5" w:rsidRDefault="00EC7D96" w:rsidP="003679EA">
      <w:pPr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  <w:r w:rsidRPr="00975BA5">
        <w:rPr>
          <w:rFonts w:ascii="Arial" w:hAnsi="Arial" w:cs="Arial"/>
          <w:b/>
          <w:bCs/>
          <w:spacing w:val="-2"/>
        </w:rPr>
        <w:t>Pour réaliser la synthèse de Cannizzaro, on mélange dans un ballon une solution d’hydroxyde de potassium et</w:t>
      </w:r>
      <w:r w:rsidR="00A830B5" w:rsidRPr="00975BA5">
        <w:rPr>
          <w:rFonts w:ascii="Arial" w:hAnsi="Arial" w:cs="Arial"/>
          <w:b/>
          <w:bCs/>
          <w:spacing w:val="-2"/>
        </w:rPr>
        <w:t xml:space="preserve"> </w:t>
      </w:r>
      <w:r w:rsidRPr="00975BA5">
        <w:rPr>
          <w:rFonts w:ascii="Arial" w:hAnsi="Arial" w:cs="Arial"/>
          <w:b/>
          <w:bCs/>
          <w:spacing w:val="-2"/>
        </w:rPr>
        <w:t>du benzaldéhyde commercial, puis on agite vigoureusement. On choisit de travailler avec une solution</w:t>
      </w:r>
      <w:r w:rsidR="00A830B5" w:rsidRPr="00975BA5">
        <w:rPr>
          <w:rFonts w:ascii="Arial" w:hAnsi="Arial" w:cs="Arial"/>
          <w:b/>
          <w:bCs/>
          <w:spacing w:val="-2"/>
        </w:rPr>
        <w:t xml:space="preserve"> </w:t>
      </w:r>
      <w:r w:rsidRPr="00975BA5">
        <w:rPr>
          <w:rFonts w:ascii="Arial" w:hAnsi="Arial" w:cs="Arial"/>
          <w:b/>
          <w:bCs/>
          <w:spacing w:val="-2"/>
        </w:rPr>
        <w:t>concentrée d’hydroxyde de potassium et d’utiliser le montage de la figure 1.</w:t>
      </w:r>
    </w:p>
    <w:p w14:paraId="30F0D15F" w14:textId="77777777" w:rsidR="00EC7D96" w:rsidRPr="00975BA5" w:rsidRDefault="00EC7D96" w:rsidP="003679E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75BA5">
        <w:rPr>
          <w:rFonts w:ascii="Arial" w:hAnsi="Arial" w:cs="Arial"/>
          <w:b/>
          <w:bCs/>
        </w:rPr>
        <w:t>Justifier ces choix expérimentaux pour optimiser la synthèse.</w:t>
      </w:r>
    </w:p>
    <w:p w14:paraId="744809EB" w14:textId="22844D52" w:rsidR="00975BA5" w:rsidRDefault="00975BA5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Solution concentrée d’hydroxyde de potassium :</w:t>
      </w:r>
    </w:p>
    <w:p w14:paraId="669150E9" w14:textId="3F3F908F" w:rsidR="00975BA5" w:rsidRDefault="00975BA5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concentration en réactif est un facteur cinétique. En augmentant la concentration, on augmente la vitesse de disparition du benzaldéhyde.</w:t>
      </w:r>
    </w:p>
    <w:p w14:paraId="5715F8F0" w14:textId="38A3DBD7" w:rsidR="00975BA5" w:rsidRDefault="00DB5DEF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peut aussi penser qu’ainsi l’hydroxyde de potassium est introduit en excès, ce qui permet d’augmenter le rendement de la synthèse.</w:t>
      </w:r>
    </w:p>
    <w:p w14:paraId="13A8CED3" w14:textId="0BD201AA" w:rsidR="00975BA5" w:rsidRDefault="00975BA5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Utilisation d’un montage de chauffage à reflux</w:t>
      </w:r>
    </w:p>
    <w:p w14:paraId="3624DBBE" w14:textId="659D583D" w:rsidR="00975BA5" w:rsidRDefault="00DB5DEF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chauffage permet d’augmenter la température du milieu réactionnel. Or la température est un facteur cinétique, là encore en augmentant la température on augmente la vitesse de disparition du benzaldéhyde.</w:t>
      </w:r>
    </w:p>
    <w:p w14:paraId="5505D8B5" w14:textId="2FE2FF71" w:rsidR="00DB5DEF" w:rsidRDefault="00050F00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réfrigérant à boules en refroidissant les vapeurs évite les pertes de matière.</w:t>
      </w:r>
    </w:p>
    <w:p w14:paraId="6AB0EAC0" w14:textId="275F8CD7" w:rsidR="00050F00" w:rsidRDefault="00050F00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Agitation vigoureuse :</w:t>
      </w:r>
    </w:p>
    <w:p w14:paraId="3F95E09D" w14:textId="78825DC1" w:rsidR="00050F00" w:rsidRDefault="00050F00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Elle facilite le mélange entre réactifs et donc permet d’optimiser la synthèse.</w:t>
      </w:r>
    </w:p>
    <w:p w14:paraId="5BFF1984" w14:textId="77777777" w:rsidR="00975BA5" w:rsidRPr="00EC7D96" w:rsidRDefault="00975BA5" w:rsidP="003679EA">
      <w:pPr>
        <w:spacing w:after="0" w:line="240" w:lineRule="auto"/>
        <w:jc w:val="both"/>
        <w:rPr>
          <w:rFonts w:ascii="Arial" w:hAnsi="Arial" w:cs="Arial"/>
        </w:rPr>
      </w:pPr>
    </w:p>
    <w:p w14:paraId="219CE468" w14:textId="7E2A6053" w:rsidR="00EC7D96" w:rsidRPr="00A830B5" w:rsidRDefault="00EC7D96" w:rsidP="003679E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A830B5">
        <w:rPr>
          <w:rFonts w:ascii="Arial" w:hAnsi="Arial" w:cs="Arial"/>
          <w:b/>
          <w:bCs/>
        </w:rPr>
        <w:t>3.</w:t>
      </w:r>
      <w:r w:rsidR="00A830B5" w:rsidRPr="00A830B5">
        <w:rPr>
          <w:rFonts w:ascii="Arial" w:hAnsi="Arial" w:cs="Arial"/>
          <w:b/>
          <w:bCs/>
        </w:rPr>
        <w:tab/>
      </w:r>
      <w:r w:rsidRPr="00A830B5">
        <w:rPr>
          <w:rFonts w:ascii="Arial" w:hAnsi="Arial" w:cs="Arial"/>
          <w:b/>
          <w:bCs/>
        </w:rPr>
        <w:t>Séparation et contrôle de la pureté des produits de la synthèse</w:t>
      </w:r>
    </w:p>
    <w:p w14:paraId="51ED389D" w14:textId="471D3A4C" w:rsidR="00EC7D96" w:rsidRPr="00997B58" w:rsidRDefault="00EC7D96" w:rsidP="003679EA">
      <w:pPr>
        <w:spacing w:after="0" w:line="240" w:lineRule="auto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997B58">
        <w:rPr>
          <w:rFonts w:ascii="Arial" w:hAnsi="Arial" w:cs="Arial"/>
          <w:b/>
          <w:bCs/>
          <w:spacing w:val="-2"/>
          <w:sz w:val="20"/>
          <w:szCs w:val="20"/>
        </w:rPr>
        <w:t>En fin de réaction, on verse le contenu du ballon dans une ampoule à décanter et on réalise une extraction</w:t>
      </w:r>
      <w:r w:rsidR="00A830B5" w:rsidRPr="00997B5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997B58">
        <w:rPr>
          <w:rFonts w:ascii="Arial" w:hAnsi="Arial" w:cs="Arial"/>
          <w:b/>
          <w:bCs/>
          <w:spacing w:val="-2"/>
          <w:sz w:val="20"/>
          <w:szCs w:val="20"/>
        </w:rPr>
        <w:t>liquide-liquide en utilisant de l’éther diéthylique comme solvant extracteur. Après décantation, on distingue une</w:t>
      </w:r>
      <w:r w:rsidR="00A830B5" w:rsidRPr="00997B5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997B58">
        <w:rPr>
          <w:rFonts w:ascii="Arial" w:hAnsi="Arial" w:cs="Arial"/>
          <w:b/>
          <w:bCs/>
          <w:spacing w:val="-2"/>
          <w:sz w:val="20"/>
          <w:szCs w:val="20"/>
        </w:rPr>
        <w:t>phase aqueuse et une phase organique non-miscibles que l’on sépare l’une de l’autre.</w:t>
      </w:r>
    </w:p>
    <w:p w14:paraId="1E60455B" w14:textId="2E6948C8" w:rsidR="00EC7D96" w:rsidRPr="00997B58" w:rsidRDefault="00EC7D96" w:rsidP="003679EA">
      <w:pPr>
        <w:spacing w:after="0" w:line="240" w:lineRule="auto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997B58">
        <w:rPr>
          <w:rFonts w:ascii="Arial" w:hAnsi="Arial" w:cs="Arial"/>
          <w:b/>
          <w:bCs/>
          <w:spacing w:val="-2"/>
          <w:sz w:val="20"/>
          <w:szCs w:val="20"/>
        </w:rPr>
        <w:t>La phase organique est traitée ensuite grâce à un dispositif qui permet d’évaporer l’éther diéthylique présent</w:t>
      </w:r>
      <w:r w:rsidR="00A830B5" w:rsidRPr="00997B5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997B58">
        <w:rPr>
          <w:rFonts w:ascii="Arial" w:hAnsi="Arial" w:cs="Arial"/>
          <w:b/>
          <w:bCs/>
          <w:spacing w:val="-2"/>
          <w:sz w:val="20"/>
          <w:szCs w:val="20"/>
        </w:rPr>
        <w:t>et de récupérer un produit A sous forme liquide.</w:t>
      </w:r>
    </w:p>
    <w:p w14:paraId="48453C87" w14:textId="71B41F2C" w:rsidR="00EC7D96" w:rsidRDefault="00EC7D96" w:rsidP="003679EA">
      <w:pPr>
        <w:spacing w:after="0" w:line="240" w:lineRule="auto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997B58">
        <w:rPr>
          <w:rFonts w:ascii="Arial" w:hAnsi="Arial" w:cs="Arial"/>
          <w:b/>
          <w:bCs/>
          <w:spacing w:val="-2"/>
          <w:sz w:val="20"/>
          <w:szCs w:val="20"/>
        </w:rPr>
        <w:t>La phase aqueuse est placée dans un grand bécher placé dans un bain d’eau et de glace. On y verse goutte-à-goutte une solution concentrée d’acide chlorhydrique jusqu’à ce que le pH soit inférieur à 2. On observe la</w:t>
      </w:r>
      <w:r w:rsidR="00A830B5" w:rsidRPr="00997B5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997B58">
        <w:rPr>
          <w:rFonts w:ascii="Arial" w:hAnsi="Arial" w:cs="Arial"/>
          <w:b/>
          <w:bCs/>
          <w:spacing w:val="-2"/>
          <w:sz w:val="20"/>
          <w:szCs w:val="20"/>
        </w:rPr>
        <w:t>formation d’un solide correspondant au produit B.</w:t>
      </w:r>
    </w:p>
    <w:p w14:paraId="5CD5BA70" w14:textId="77777777" w:rsidR="00001D39" w:rsidRPr="000E47C6" w:rsidRDefault="00001D39" w:rsidP="00001D39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477F60">
        <w:rPr>
          <w:rFonts w:ascii="Arial" w:hAnsi="Arial" w:cs="Arial"/>
        </w:rPr>
        <w:t>solubilité</w:t>
      </w:r>
      <w:proofErr w:type="gramEnd"/>
      <w:r w:rsidRPr="00477F60">
        <w:rPr>
          <w:rFonts w:ascii="Arial" w:hAnsi="Arial" w:cs="Arial"/>
        </w:rPr>
        <w:t xml:space="preserve"> des espèces chimiques dans l’eau et l’éther diéthylique</w:t>
      </w:r>
      <w:r>
        <w:rPr>
          <w:rFonts w:ascii="Arial" w:hAnsi="Arial" w:cs="Arial"/>
        </w:rPr>
        <w:t> :</w:t>
      </w:r>
    </w:p>
    <w:tbl>
      <w:tblPr>
        <w:tblStyle w:val="Grilledutableau"/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4"/>
        <w:gridCol w:w="1295"/>
        <w:gridCol w:w="3119"/>
        <w:gridCol w:w="1507"/>
        <w:gridCol w:w="1611"/>
      </w:tblGrid>
      <w:tr w:rsidR="00001D39" w14:paraId="694A3086" w14:textId="77777777" w:rsidTr="00175822">
        <w:trPr>
          <w:trHeight w:val="1077"/>
        </w:trPr>
        <w:tc>
          <w:tcPr>
            <w:tcW w:w="2674" w:type="dxa"/>
            <w:tcBorders>
              <w:tl2br w:val="single" w:sz="6" w:space="0" w:color="auto"/>
            </w:tcBorders>
            <w:vAlign w:val="center"/>
          </w:tcPr>
          <w:p w14:paraId="0E5E3B80" w14:textId="77777777" w:rsidR="00001D39" w:rsidRPr="00392AA8" w:rsidRDefault="00001D39" w:rsidP="00175822">
            <w:pPr>
              <w:jc w:val="right"/>
              <w:rPr>
                <w:rFonts w:ascii="Arial" w:hAnsi="Arial" w:cs="Arial"/>
              </w:rPr>
            </w:pPr>
            <w:r w:rsidRPr="00392AA8">
              <w:rPr>
                <w:rFonts w:ascii="Arial" w:hAnsi="Arial" w:cs="Arial"/>
              </w:rPr>
              <w:t>Espèce</w:t>
            </w:r>
          </w:p>
          <w:p w14:paraId="501D44B0" w14:textId="77777777" w:rsidR="00001D39" w:rsidRDefault="00001D39" w:rsidP="00175822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r w:rsidRPr="00392AA8">
              <w:rPr>
                <w:rFonts w:ascii="Arial" w:hAnsi="Arial" w:cs="Arial"/>
              </w:rPr>
              <w:t>himique</w:t>
            </w:r>
            <w:proofErr w:type="gramEnd"/>
          </w:p>
          <w:p w14:paraId="0DE0EDB4" w14:textId="77777777" w:rsidR="00001D39" w:rsidRDefault="00001D39" w:rsidP="001758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Solvant</w:t>
            </w:r>
          </w:p>
        </w:tc>
        <w:tc>
          <w:tcPr>
            <w:tcW w:w="1295" w:type="dxa"/>
            <w:vAlign w:val="center"/>
          </w:tcPr>
          <w:p w14:paraId="090BDD19" w14:textId="77777777" w:rsidR="00001D39" w:rsidRPr="00477F60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Alcool</w:t>
            </w:r>
          </w:p>
          <w:p w14:paraId="272DBF3B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proofErr w:type="gramStart"/>
            <w:r w:rsidRPr="00477F60">
              <w:rPr>
                <w:rFonts w:ascii="Arial" w:hAnsi="Arial" w:cs="Arial"/>
              </w:rPr>
              <w:t>benzylique</w:t>
            </w:r>
            <w:proofErr w:type="gramEnd"/>
          </w:p>
        </w:tc>
        <w:tc>
          <w:tcPr>
            <w:tcW w:w="3119" w:type="dxa"/>
            <w:vAlign w:val="center"/>
          </w:tcPr>
          <w:p w14:paraId="210E0849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Acide benzoïque</w:t>
            </w:r>
          </w:p>
        </w:tc>
        <w:tc>
          <w:tcPr>
            <w:tcW w:w="1507" w:type="dxa"/>
            <w:vAlign w:val="center"/>
          </w:tcPr>
          <w:p w14:paraId="3260A7CB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Ion benzoate</w:t>
            </w:r>
          </w:p>
        </w:tc>
        <w:tc>
          <w:tcPr>
            <w:tcW w:w="1611" w:type="dxa"/>
            <w:vAlign w:val="center"/>
          </w:tcPr>
          <w:p w14:paraId="4111F754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Benzaldéhyde</w:t>
            </w:r>
          </w:p>
        </w:tc>
      </w:tr>
      <w:tr w:rsidR="00001D39" w14:paraId="62F1C0C7" w14:textId="77777777" w:rsidTr="00175822">
        <w:trPr>
          <w:trHeight w:val="340"/>
        </w:trPr>
        <w:tc>
          <w:tcPr>
            <w:tcW w:w="2674" w:type="dxa"/>
            <w:vAlign w:val="center"/>
          </w:tcPr>
          <w:p w14:paraId="5E346ACE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Eau</w:t>
            </w:r>
          </w:p>
        </w:tc>
        <w:tc>
          <w:tcPr>
            <w:tcW w:w="1295" w:type="dxa"/>
            <w:vAlign w:val="center"/>
          </w:tcPr>
          <w:p w14:paraId="1BF250C8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Insoluble</w:t>
            </w:r>
          </w:p>
        </w:tc>
        <w:tc>
          <w:tcPr>
            <w:tcW w:w="3119" w:type="dxa"/>
            <w:vAlign w:val="center"/>
          </w:tcPr>
          <w:p w14:paraId="3A11CA5E" w14:textId="77777777" w:rsidR="00001D39" w:rsidRPr="00477F60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Peu soluble</w:t>
            </w:r>
          </w:p>
          <w:p w14:paraId="578D5D73" w14:textId="77777777" w:rsidR="00001D39" w:rsidRPr="00477F60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(</w:t>
            </w:r>
            <w:proofErr w:type="gramStart"/>
            <w:r w:rsidRPr="00477F60">
              <w:rPr>
                <w:rFonts w:ascii="Arial" w:hAnsi="Arial" w:cs="Arial"/>
              </w:rPr>
              <w:t>solubilité</w:t>
            </w:r>
            <w:proofErr w:type="gramEnd"/>
            <w:r>
              <w:rPr>
                <w:rFonts w:ascii="Arial" w:hAnsi="Arial" w:cs="Arial"/>
              </w:rPr>
              <w:t> :</w:t>
            </w:r>
            <w:r w:rsidRPr="00477F60">
              <w:rPr>
                <w:rFonts w:ascii="Arial" w:hAnsi="Arial" w:cs="Arial"/>
              </w:rPr>
              <w:t xml:space="preserve"> 2,9 </w:t>
            </w:r>
            <w:proofErr w:type="spellStart"/>
            <w:r w:rsidRPr="00477F60">
              <w:rPr>
                <w:rFonts w:ascii="Arial" w:hAnsi="Arial" w:cs="Arial"/>
              </w:rPr>
              <w:t>g·L</w:t>
            </w:r>
            <w:proofErr w:type="spellEnd"/>
            <w:r w:rsidRPr="00392AA8">
              <w:rPr>
                <w:rFonts w:ascii="Arial" w:hAnsi="Arial" w:cs="Arial"/>
                <w:vertAlign w:val="superscript"/>
              </w:rPr>
              <w:t>–1</w:t>
            </w:r>
            <w:r w:rsidRPr="00477F60">
              <w:rPr>
                <w:rFonts w:ascii="Arial" w:hAnsi="Arial" w:cs="Arial"/>
              </w:rPr>
              <w:t xml:space="preserve"> à 20°C</w:t>
            </w:r>
          </w:p>
          <w:p w14:paraId="6546F4CB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proofErr w:type="gramStart"/>
            <w:r w:rsidRPr="00477F60">
              <w:rPr>
                <w:rFonts w:ascii="Arial" w:hAnsi="Arial" w:cs="Arial"/>
              </w:rPr>
              <w:t>et</w:t>
            </w:r>
            <w:proofErr w:type="gramEnd"/>
            <w:r w:rsidRPr="00477F60">
              <w:rPr>
                <w:rFonts w:ascii="Arial" w:hAnsi="Arial" w:cs="Arial"/>
              </w:rPr>
              <w:t xml:space="preserve"> 1,7 </w:t>
            </w:r>
            <w:proofErr w:type="spellStart"/>
            <w:r w:rsidRPr="00477F60">
              <w:rPr>
                <w:rFonts w:ascii="Arial" w:hAnsi="Arial" w:cs="Arial"/>
              </w:rPr>
              <w:t>g·L</w:t>
            </w:r>
            <w:proofErr w:type="spellEnd"/>
            <w:r w:rsidRPr="00392AA8">
              <w:rPr>
                <w:rFonts w:ascii="Arial" w:hAnsi="Arial" w:cs="Arial"/>
                <w:vertAlign w:val="superscript"/>
              </w:rPr>
              <w:t>–1</w:t>
            </w:r>
            <w:r w:rsidRPr="00477F60">
              <w:rPr>
                <w:rFonts w:ascii="Arial" w:hAnsi="Arial" w:cs="Arial"/>
              </w:rPr>
              <w:t xml:space="preserve"> à 0°C)</w:t>
            </w:r>
          </w:p>
        </w:tc>
        <w:tc>
          <w:tcPr>
            <w:tcW w:w="1507" w:type="dxa"/>
            <w:vAlign w:val="center"/>
          </w:tcPr>
          <w:p w14:paraId="6E29FECA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Très soluble</w:t>
            </w:r>
          </w:p>
        </w:tc>
        <w:tc>
          <w:tcPr>
            <w:tcW w:w="1611" w:type="dxa"/>
            <w:vAlign w:val="center"/>
          </w:tcPr>
          <w:p w14:paraId="5C206C90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Insoluble</w:t>
            </w:r>
          </w:p>
        </w:tc>
      </w:tr>
      <w:tr w:rsidR="00001D39" w14:paraId="5FB654FA" w14:textId="77777777" w:rsidTr="00175822">
        <w:trPr>
          <w:trHeight w:val="340"/>
        </w:trPr>
        <w:tc>
          <w:tcPr>
            <w:tcW w:w="2674" w:type="dxa"/>
            <w:vAlign w:val="center"/>
          </w:tcPr>
          <w:p w14:paraId="6F7D84C8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Éther diéthylique</w:t>
            </w:r>
          </w:p>
        </w:tc>
        <w:tc>
          <w:tcPr>
            <w:tcW w:w="1295" w:type="dxa"/>
            <w:vAlign w:val="center"/>
          </w:tcPr>
          <w:p w14:paraId="3D5BDB7A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Soluble</w:t>
            </w:r>
          </w:p>
        </w:tc>
        <w:tc>
          <w:tcPr>
            <w:tcW w:w="3119" w:type="dxa"/>
            <w:vAlign w:val="center"/>
          </w:tcPr>
          <w:p w14:paraId="07FFA3AD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Soluble</w:t>
            </w:r>
          </w:p>
        </w:tc>
        <w:tc>
          <w:tcPr>
            <w:tcW w:w="1507" w:type="dxa"/>
            <w:vAlign w:val="center"/>
          </w:tcPr>
          <w:p w14:paraId="7536DAD8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Insoluble</w:t>
            </w:r>
          </w:p>
        </w:tc>
        <w:tc>
          <w:tcPr>
            <w:tcW w:w="1611" w:type="dxa"/>
            <w:vAlign w:val="center"/>
          </w:tcPr>
          <w:p w14:paraId="547676BF" w14:textId="77777777" w:rsidR="00001D39" w:rsidRDefault="00001D39" w:rsidP="00175822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Soluble</w:t>
            </w:r>
          </w:p>
        </w:tc>
      </w:tr>
    </w:tbl>
    <w:p w14:paraId="5510A712" w14:textId="482DC395" w:rsidR="00EC7D96" w:rsidRDefault="0034236A" w:rsidP="00B500B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B512FB" wp14:editId="24D28989">
                <wp:simplePos x="0" y="0"/>
                <wp:positionH relativeFrom="column">
                  <wp:posOffset>4976495</wp:posOffset>
                </wp:positionH>
                <wp:positionV relativeFrom="paragraph">
                  <wp:posOffset>262890</wp:posOffset>
                </wp:positionV>
                <wp:extent cx="517525" cy="1335405"/>
                <wp:effectExtent l="0" t="0" r="34925" b="17145"/>
                <wp:wrapNone/>
                <wp:docPr id="1768065232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25" cy="1335405"/>
                          <a:chOff x="0" y="0"/>
                          <a:chExt cx="517525" cy="1335405"/>
                        </a:xfrm>
                      </wpg:grpSpPr>
                      <wpg:grpSp>
                        <wpg:cNvPr id="931594501" name="Groupe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7525" cy="1335405"/>
                            <a:chOff x="-229" y="0"/>
                            <a:chExt cx="20656" cy="20000"/>
                          </a:xfrm>
                        </wpg:grpSpPr>
                        <wps:wsp>
                          <wps:cNvPr id="1890117971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1" y="360"/>
                              <a:ext cx="16" cy="145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001608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31" y="360"/>
                              <a:ext cx="16" cy="14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246275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1" y="0"/>
                              <a:ext cx="1456" cy="3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0134267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731" y="0"/>
                              <a:ext cx="1456" cy="3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5404945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229" y="2702"/>
                              <a:ext cx="20656" cy="77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704573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1" y="2432"/>
                              <a:ext cx="5296" cy="9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7000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1" y="9997"/>
                              <a:ext cx="5296" cy="9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797106" name="Arc 10"/>
                          <wps:cNvSpPr>
                            <a:spLocks/>
                          </wps:cNvSpPr>
                          <wps:spPr bwMode="auto">
                            <a:xfrm flipH="1" flipV="1">
                              <a:off x="6971" y="14770"/>
                              <a:ext cx="2176" cy="144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422865" name="Arc 11"/>
                          <wps:cNvSpPr>
                            <a:spLocks/>
                          </wps:cNvSpPr>
                          <wps:spPr bwMode="auto">
                            <a:xfrm flipV="1">
                              <a:off x="10571" y="14860"/>
                              <a:ext cx="2176" cy="13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05881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1" y="17202"/>
                              <a:ext cx="1456" cy="14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30920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1" y="16211"/>
                              <a:ext cx="1216" cy="3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74073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1" y="17652"/>
                              <a:ext cx="433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7975621" name="Connecteur droit 15"/>
                        <wps:cNvCnPr/>
                        <wps:spPr>
                          <a:xfrm flipV="1">
                            <a:off x="15240" y="510540"/>
                            <a:ext cx="480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2096355" name="Connecteur droit 15"/>
                        <wps:cNvCnPr/>
                        <wps:spPr>
                          <a:xfrm flipV="1">
                            <a:off x="30480" y="342900"/>
                            <a:ext cx="480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AD718" id="Groupe 16" o:spid="_x0000_s1026" style="position:absolute;margin-left:391.85pt;margin-top:20.7pt;width:40.75pt;height:105.15pt;z-index:251669504" coordsize="5175,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">
                <v:group id="Groupe 3" o:spid="_x0000_s1027" style="position:absolute;width:5175;height:13354" coordorigin="-229" coordsize="20656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">
                  <v:line id="Line 3" o:spid="_x0000_s1028" style="position:absolute;visibility:visible;mso-wrap-style:square" from="6971,360" to="6987,1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">
                    <v:stroke startarrowwidth="narrow" startarrowlength="short" endarrowwidth="narrow" endarrowlength="short"/>
                  </v:line>
                  <v:line id="Line 4" o:spid="_x0000_s1029" style="position:absolute;visibility:visible;mso-wrap-style:square" from="12731,360" to="12747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">
                    <v:stroke startarrowwidth="narrow" startarrowlength="short" endarrowwidth="narrow" endarrowlength="short"/>
                  </v:line>
                  <v:line id="Line 5" o:spid="_x0000_s1030" style="position:absolute;visibility:visible;mso-wrap-style:square" from="5531,0" to="6987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">
                    <v:stroke startarrowwidth="narrow" startarrowlength="short" endarrowwidth="narrow" endarrowlength="short"/>
                  </v:line>
                  <v:line id="Line 6" o:spid="_x0000_s1031" style="position:absolute;flip:x;visibility:visible;mso-wrap-style:square" from="12731,0" to="14187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">
                    <v:stroke startarrowwidth="narrow" startarrowlength="short" endarrowwidth="narrow" endarrowlength="short"/>
                  </v:line>
                  <v:oval id="Oval 7" o:spid="_x0000_s1032" style="position:absolute;left:-229;top:2702;width:20656;height:7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"/>
                  <v:rect id="Rectangle 8" o:spid="_x0000_s1033" style="position:absolute;left:7211;top:2432;width:5296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" stroked="f"/>
                  <v:rect id="Rectangle 9" o:spid="_x0000_s1034" style="position:absolute;left:7211;top:9997;width:5296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" stroked="f"/>
                  <v:shape id="Arc 10" o:spid="_x0000_s1035" style="position:absolute;left:6971;top:14770;width:2176;height:14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" path="m,nfc11929,,21600,9670,21600,21600em,nsc11929,,21600,9670,21600,21600l,21600,,xe">
                    <v:path arrowok="t" o:extrusionok="f" o:connecttype="custom" o:connectlocs="0,0;2176,1447;0,1447" o:connectangles="0,0,0"/>
                  </v:shape>
                  <v:shape id="Arc 11" o:spid="_x0000_s1036" style="position:absolute;left:10571;top:14860;width:2176;height:135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" path="m,nfc11929,,21600,9670,21600,21600em,nsc11929,,21600,9670,21600,21600l,21600,,xe">
                    <v:path arrowok="t" o:extrusionok="f" o:connecttype="custom" o:connectlocs="0,0;2176,1357;0,1357" o:connectangles="0,0,0"/>
                  </v:shape>
                  <v:oval id="Oval 12" o:spid="_x0000_s1037" style="position:absolute;left:12251;top:17202;width:1456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"/>
                  <v:rect id="Rectangle 13" o:spid="_x0000_s1038" style="position:absolute;left:9371;top:16211;width:1216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"/>
                  <v:rect id="Rectangle 14" o:spid="_x0000_s1039" style="position:absolute;left:7931;top:17652;width:433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"/>
                </v:group>
                <v:line id="Connecteur droit 15" o:spid="_x0000_s1040" style="position:absolute;flip:y;visibility:visible;mso-wrap-style:square" from="152,5105" to="4953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" strokecolor="black [3213]" strokeweight=".5pt">
                  <v:stroke joinstyle="miter"/>
                </v:line>
                <v:line id="Connecteur droit 15" o:spid="_x0000_s1041" style="position:absolute;flip:y;visibility:visible;mso-wrap-style:square" from="304,3429" to="510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" strokecolor="black [3213]" strokeweight=".5pt">
                  <v:stroke joinstyle="miter"/>
                </v:line>
              </v:group>
            </w:pict>
          </mc:Fallback>
        </mc:AlternateContent>
      </w:r>
      <w:r w:rsidR="00192DBC">
        <w:rPr>
          <w:rFonts w:ascii="Arial" w:hAnsi="Arial" w:cs="Arial"/>
          <w:b/>
          <w:bCs/>
        </w:rPr>
        <w:t xml:space="preserve">(0,75pt) </w:t>
      </w:r>
      <w:r w:rsidR="00EC7D96" w:rsidRPr="00192DBC">
        <w:rPr>
          <w:rFonts w:ascii="Arial" w:hAnsi="Arial" w:cs="Arial"/>
          <w:b/>
          <w:bCs/>
        </w:rPr>
        <w:t>3.1.</w:t>
      </w:r>
      <w:r w:rsidR="00A830B5" w:rsidRPr="00192DBC">
        <w:rPr>
          <w:rFonts w:ascii="Arial" w:hAnsi="Arial" w:cs="Arial"/>
          <w:b/>
          <w:bCs/>
        </w:rPr>
        <w:tab/>
      </w:r>
      <w:r w:rsidR="00EC7D96" w:rsidRPr="00192DBC">
        <w:rPr>
          <w:rFonts w:ascii="Arial" w:hAnsi="Arial" w:cs="Arial"/>
          <w:b/>
          <w:bCs/>
        </w:rPr>
        <w:t>Effectuer un schéma légendé de l’ampoule à décanter en précisant les phases présentes et leurs</w:t>
      </w:r>
      <w:r w:rsidR="00A830B5" w:rsidRPr="00192DBC">
        <w:rPr>
          <w:rFonts w:ascii="Arial" w:hAnsi="Arial" w:cs="Arial"/>
          <w:b/>
          <w:bCs/>
        </w:rPr>
        <w:t xml:space="preserve"> </w:t>
      </w:r>
      <w:r w:rsidR="00EC7D96" w:rsidRPr="00192DBC">
        <w:rPr>
          <w:rFonts w:ascii="Arial" w:hAnsi="Arial" w:cs="Arial"/>
          <w:b/>
          <w:bCs/>
        </w:rPr>
        <w:t>compositions respectives après décantation.</w:t>
      </w:r>
    </w:p>
    <w:p w14:paraId="28190D51" w14:textId="4D916CAF" w:rsidR="00B500BB" w:rsidRDefault="0034236A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Phase supérieure : </w:t>
      </w:r>
    </w:p>
    <w:p w14:paraId="0A9810A4" w14:textId="1F033B0E" w:rsidR="00577282" w:rsidRDefault="0034236A" w:rsidP="00B500BB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phase</w:t>
      </w:r>
      <w:proofErr w:type="gramEnd"/>
      <w:r>
        <w:rPr>
          <w:rFonts w:ascii="Arial" w:hAnsi="Arial" w:cs="Arial"/>
        </w:rPr>
        <w:t xml:space="preserve"> organique</w:t>
      </w:r>
    </w:p>
    <w:p w14:paraId="0840C444" w14:textId="3220E1F9" w:rsidR="00577282" w:rsidRDefault="005F3D78" w:rsidP="00B500BB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éther</w:t>
      </w:r>
      <w:proofErr w:type="gramEnd"/>
      <w:r>
        <w:rPr>
          <w:rFonts w:ascii="Arial" w:hAnsi="Arial" w:cs="Arial"/>
        </w:rPr>
        <w:t xml:space="preserve"> diéthylique contenant l’alcool benzylique </w:t>
      </w:r>
      <w:r w:rsidR="0038518B" w:rsidRPr="00477F60">
        <w:rPr>
          <w:rFonts w:ascii="Arial" w:hAnsi="Arial" w:cs="Arial"/>
        </w:rPr>
        <w:t>C</w:t>
      </w:r>
      <w:r w:rsidR="0038518B" w:rsidRPr="00477F60">
        <w:rPr>
          <w:rFonts w:ascii="Arial" w:hAnsi="Arial" w:cs="Arial"/>
          <w:vertAlign w:val="subscript"/>
        </w:rPr>
        <w:t>6</w:t>
      </w:r>
      <w:r w:rsidR="0038518B" w:rsidRPr="00477F60">
        <w:rPr>
          <w:rFonts w:ascii="Arial" w:hAnsi="Arial" w:cs="Arial"/>
        </w:rPr>
        <w:t>H</w:t>
      </w:r>
      <w:r w:rsidR="0038518B" w:rsidRPr="00477F60">
        <w:rPr>
          <w:rFonts w:ascii="Arial" w:hAnsi="Arial" w:cs="Arial"/>
          <w:vertAlign w:val="subscript"/>
        </w:rPr>
        <w:t>5</w:t>
      </w:r>
      <w:r w:rsidR="0038518B" w:rsidRPr="00477F60">
        <w:rPr>
          <w:rFonts w:ascii="Arial" w:hAnsi="Arial" w:cs="Arial"/>
        </w:rPr>
        <w:t>–CH</w:t>
      </w:r>
      <w:r w:rsidR="0038518B" w:rsidRPr="00477F60">
        <w:rPr>
          <w:rFonts w:ascii="Arial" w:hAnsi="Arial" w:cs="Arial"/>
          <w:vertAlign w:val="subscript"/>
        </w:rPr>
        <w:t>2</w:t>
      </w:r>
      <w:r w:rsidR="0038518B" w:rsidRPr="00477F60">
        <w:rPr>
          <w:rFonts w:ascii="Arial" w:hAnsi="Arial" w:cs="Arial"/>
        </w:rPr>
        <w:t>–OH</w:t>
      </w:r>
      <w:r w:rsidR="0038518B">
        <w:rPr>
          <w:rFonts w:ascii="Arial" w:hAnsi="Arial" w:cs="Arial"/>
        </w:rPr>
        <w:t xml:space="preserve"> </w:t>
      </w:r>
      <w:r w:rsidR="0038518B" w:rsidRPr="00392AA8">
        <w:rPr>
          <w:rFonts w:ascii="Arial" w:hAnsi="Arial" w:cs="Arial"/>
        </w:rPr>
        <w:t>(</w:t>
      </w:r>
      <w:r w:rsidR="0038518B">
        <w:rPr>
          <w:rFonts w:ascii="Arial" w:hAnsi="Arial" w:cs="Arial"/>
        </w:rPr>
        <w:t>ℓ</w:t>
      </w:r>
      <w:r w:rsidR="0038518B" w:rsidRPr="00392AA8">
        <w:rPr>
          <w:rFonts w:ascii="Arial" w:hAnsi="Arial" w:cs="Arial"/>
        </w:rPr>
        <w:t>)</w:t>
      </w:r>
      <w:r w:rsidR="00385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(= produit A)</w:t>
      </w:r>
    </w:p>
    <w:p w14:paraId="2AD0AE15" w14:textId="770A7EC3" w:rsidR="003856A3" w:rsidRDefault="003856A3" w:rsidP="00B500BB">
      <w:pPr>
        <w:spacing w:after="0" w:line="240" w:lineRule="auto"/>
        <w:jc w:val="both"/>
        <w:rPr>
          <w:rFonts w:ascii="Arial" w:hAnsi="Arial" w:cs="Arial"/>
        </w:rPr>
      </w:pPr>
    </w:p>
    <w:p w14:paraId="4CD293E6" w14:textId="418DD14A" w:rsidR="003856A3" w:rsidRDefault="007359F8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Phase inférieure :</w:t>
      </w:r>
    </w:p>
    <w:p w14:paraId="18D0AE86" w14:textId="3260E04A" w:rsidR="007359F8" w:rsidRDefault="007359F8" w:rsidP="00B500BB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phase</w:t>
      </w:r>
      <w:proofErr w:type="gramEnd"/>
      <w:r>
        <w:rPr>
          <w:rFonts w:ascii="Arial" w:hAnsi="Arial" w:cs="Arial"/>
        </w:rPr>
        <w:t xml:space="preserve"> aqueuse</w:t>
      </w:r>
    </w:p>
    <w:p w14:paraId="60BEC363" w14:textId="1423ED0B" w:rsidR="00577282" w:rsidRPr="004428BB" w:rsidRDefault="005F3D78" w:rsidP="00B500BB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eau</w:t>
      </w:r>
      <w:proofErr w:type="gramEnd"/>
      <w:r>
        <w:rPr>
          <w:rFonts w:ascii="Arial" w:hAnsi="Arial" w:cs="Arial"/>
        </w:rPr>
        <w:t xml:space="preserve"> contenant l’ion benzoate</w:t>
      </w:r>
      <w:r w:rsidR="0038518B">
        <w:rPr>
          <w:rFonts w:ascii="Arial" w:hAnsi="Arial" w:cs="Arial"/>
        </w:rPr>
        <w:t xml:space="preserve"> </w:t>
      </w:r>
      <w:r w:rsidR="0038518B" w:rsidRPr="00477F60">
        <w:rPr>
          <w:rFonts w:ascii="Arial" w:hAnsi="Arial" w:cs="Arial"/>
        </w:rPr>
        <w:t>C</w:t>
      </w:r>
      <w:r w:rsidR="0038518B" w:rsidRPr="00477F60">
        <w:rPr>
          <w:rFonts w:ascii="Arial" w:hAnsi="Arial" w:cs="Arial"/>
          <w:vertAlign w:val="subscript"/>
        </w:rPr>
        <w:t>6</w:t>
      </w:r>
      <w:r w:rsidR="0038518B" w:rsidRPr="00477F60">
        <w:rPr>
          <w:rFonts w:ascii="Arial" w:hAnsi="Arial" w:cs="Arial"/>
        </w:rPr>
        <w:t>H</w:t>
      </w:r>
      <w:r w:rsidR="0038518B" w:rsidRPr="00477F60">
        <w:rPr>
          <w:rFonts w:ascii="Arial" w:hAnsi="Arial" w:cs="Arial"/>
          <w:vertAlign w:val="subscript"/>
        </w:rPr>
        <w:t>5</w:t>
      </w:r>
      <w:r w:rsidR="0038518B" w:rsidRPr="00392AA8">
        <w:rPr>
          <w:rFonts w:ascii="Arial" w:hAnsi="Arial" w:cs="Arial"/>
        </w:rPr>
        <w:t>–COO</w:t>
      </w:r>
      <w:r w:rsidR="0038518B" w:rsidRPr="00392AA8">
        <w:rPr>
          <w:rFonts w:ascii="Arial" w:hAnsi="Arial" w:cs="Arial"/>
          <w:vertAlign w:val="superscript"/>
        </w:rPr>
        <w:t>–</w:t>
      </w:r>
      <w:r w:rsidR="0038518B" w:rsidRPr="00392AA8">
        <w:rPr>
          <w:rFonts w:ascii="Arial" w:hAnsi="Arial" w:cs="Arial"/>
        </w:rPr>
        <w:t>(</w:t>
      </w:r>
      <w:proofErr w:type="spellStart"/>
      <w:r w:rsidR="0038518B" w:rsidRPr="00392AA8">
        <w:rPr>
          <w:rFonts w:ascii="Arial" w:hAnsi="Arial" w:cs="Arial"/>
        </w:rPr>
        <w:t>aq</w:t>
      </w:r>
      <w:proofErr w:type="spellEnd"/>
      <w:r w:rsidR="0038518B" w:rsidRPr="00392AA8">
        <w:rPr>
          <w:rFonts w:ascii="Arial" w:hAnsi="Arial" w:cs="Arial"/>
        </w:rPr>
        <w:t>)</w:t>
      </w:r>
      <w:r w:rsidR="004428BB">
        <w:rPr>
          <w:rFonts w:ascii="Arial" w:hAnsi="Arial" w:cs="Arial"/>
        </w:rPr>
        <w:t xml:space="preserve"> (et des ions HO</w:t>
      </w:r>
      <w:r w:rsidR="004428BB">
        <w:rPr>
          <w:rFonts w:ascii="Arial" w:hAnsi="Arial" w:cs="Arial"/>
          <w:vertAlign w:val="superscript"/>
        </w:rPr>
        <w:t>–</w:t>
      </w:r>
      <w:r w:rsidR="004428BB">
        <w:rPr>
          <w:rFonts w:ascii="Arial" w:hAnsi="Arial" w:cs="Arial"/>
        </w:rPr>
        <w:t>(</w:t>
      </w:r>
      <w:proofErr w:type="spellStart"/>
      <w:r w:rsidR="004428BB">
        <w:rPr>
          <w:rFonts w:ascii="Arial" w:hAnsi="Arial" w:cs="Arial"/>
        </w:rPr>
        <w:t>aq</w:t>
      </w:r>
      <w:proofErr w:type="spellEnd"/>
      <w:r w:rsidR="004428BB">
        <w:rPr>
          <w:rFonts w:ascii="Arial" w:hAnsi="Arial" w:cs="Arial"/>
        </w:rPr>
        <w:t>) en excès et des ions K</w:t>
      </w:r>
      <w:r w:rsidR="004428BB">
        <w:rPr>
          <w:rFonts w:ascii="Arial" w:hAnsi="Arial" w:cs="Arial"/>
          <w:vertAlign w:val="superscript"/>
        </w:rPr>
        <w:t>+</w:t>
      </w:r>
      <w:r w:rsidR="004428BB">
        <w:rPr>
          <w:rFonts w:ascii="Arial" w:hAnsi="Arial" w:cs="Arial"/>
        </w:rPr>
        <w:t>(</w:t>
      </w:r>
      <w:proofErr w:type="spellStart"/>
      <w:r w:rsidR="004428BB">
        <w:rPr>
          <w:rFonts w:ascii="Arial" w:hAnsi="Arial" w:cs="Arial"/>
        </w:rPr>
        <w:t>aq</w:t>
      </w:r>
      <w:proofErr w:type="spellEnd"/>
      <w:r w:rsidR="004428BB">
        <w:rPr>
          <w:rFonts w:ascii="Arial" w:hAnsi="Arial" w:cs="Arial"/>
        </w:rPr>
        <w:t>)).</w:t>
      </w:r>
    </w:p>
    <w:p w14:paraId="7AE6429D" w14:textId="743C4F2B" w:rsidR="00EC7D96" w:rsidRDefault="00B9072C" w:rsidP="00B500B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(0,5pt) </w:t>
      </w:r>
      <w:r w:rsidR="00EC7D96" w:rsidRPr="00B9072C">
        <w:rPr>
          <w:rFonts w:ascii="Arial" w:hAnsi="Arial" w:cs="Arial"/>
          <w:b/>
          <w:bCs/>
        </w:rPr>
        <w:t>3.2.</w:t>
      </w:r>
      <w:r w:rsidR="00A830B5" w:rsidRPr="00B9072C">
        <w:rPr>
          <w:rFonts w:ascii="Arial" w:hAnsi="Arial" w:cs="Arial"/>
          <w:b/>
          <w:bCs/>
        </w:rPr>
        <w:tab/>
      </w:r>
      <w:r w:rsidR="00EC7D96" w:rsidRPr="00B9072C">
        <w:rPr>
          <w:rFonts w:ascii="Arial" w:hAnsi="Arial" w:cs="Arial"/>
          <w:b/>
          <w:bCs/>
        </w:rPr>
        <w:t>Justifier l’utilisation de l’éther diéthylique pour effectuer la séparation des produits de la synthèse.</w:t>
      </w:r>
    </w:p>
    <w:p w14:paraId="7E8DA583" w14:textId="1448A29F" w:rsidR="00577282" w:rsidRDefault="0038518B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deux produits sont facilement séparés grâce à ce solvant car l’un y est soluble (l’alcool benzylique) mais l’autre non (l’ion benzoate).</w:t>
      </w:r>
    </w:p>
    <w:p w14:paraId="5624A7D3" w14:textId="4193794A" w:rsidR="0038518B" w:rsidRDefault="003851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968282" w14:textId="12B98C57" w:rsidR="00EC7D96" w:rsidRDefault="00B9072C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(0,25pt) </w:t>
      </w:r>
      <w:r w:rsidR="00EC7D96" w:rsidRPr="00B9072C">
        <w:rPr>
          <w:rFonts w:ascii="Arial" w:hAnsi="Arial" w:cs="Arial"/>
          <w:b/>
          <w:bCs/>
        </w:rPr>
        <w:t>3.3.</w:t>
      </w:r>
      <w:r w:rsidR="00A830B5" w:rsidRPr="00B9072C">
        <w:rPr>
          <w:rFonts w:ascii="Arial" w:hAnsi="Arial" w:cs="Arial"/>
          <w:b/>
          <w:bCs/>
        </w:rPr>
        <w:tab/>
      </w:r>
      <w:r w:rsidR="00EC7D96" w:rsidRPr="00B9072C">
        <w:rPr>
          <w:rFonts w:ascii="Arial" w:hAnsi="Arial" w:cs="Arial"/>
          <w:b/>
          <w:bCs/>
        </w:rPr>
        <w:t>Justifier que l’on veuille obtenir un pH inférieur à 2 pour la phase aqueuse.</w:t>
      </w:r>
    </w:p>
    <w:p w14:paraId="33209E62" w14:textId="7B2E47E8" w:rsidR="00577282" w:rsidRDefault="008E6254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souhaite obtenir de l’acide benzoïque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477F60">
        <w:rPr>
          <w:rFonts w:ascii="Arial" w:hAnsi="Arial" w:cs="Arial"/>
        </w:rPr>
        <w:t>–CHO</w:t>
      </w:r>
      <w:r w:rsidRPr="00392AA8">
        <w:rPr>
          <w:rFonts w:ascii="Arial" w:hAnsi="Arial" w:cs="Arial"/>
        </w:rPr>
        <w:t xml:space="preserve"> (</w:t>
      </w:r>
      <w:proofErr w:type="spellStart"/>
      <w:r w:rsidRPr="00392AA8">
        <w:rPr>
          <w:rFonts w:ascii="Arial" w:hAnsi="Arial" w:cs="Arial"/>
        </w:rPr>
        <w:t>aq</w:t>
      </w:r>
      <w:proofErr w:type="spellEnd"/>
      <w:r w:rsidRPr="00392AA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mais la phase aqueuse est tout d’abord basique</w:t>
      </w:r>
      <w:r w:rsidR="00226FDF">
        <w:rPr>
          <w:rFonts w:ascii="Arial" w:hAnsi="Arial" w:cs="Arial"/>
        </w:rPr>
        <w:t xml:space="preserve"> et elle contient la base conjuguée </w:t>
      </w:r>
      <w:r w:rsidR="00226FDF" w:rsidRPr="00477F60">
        <w:rPr>
          <w:rFonts w:ascii="Arial" w:hAnsi="Arial" w:cs="Arial"/>
        </w:rPr>
        <w:t>C</w:t>
      </w:r>
      <w:r w:rsidR="00226FDF" w:rsidRPr="00477F60">
        <w:rPr>
          <w:rFonts w:ascii="Arial" w:hAnsi="Arial" w:cs="Arial"/>
          <w:vertAlign w:val="subscript"/>
        </w:rPr>
        <w:t>6</w:t>
      </w:r>
      <w:r w:rsidR="00226FDF" w:rsidRPr="00477F60">
        <w:rPr>
          <w:rFonts w:ascii="Arial" w:hAnsi="Arial" w:cs="Arial"/>
        </w:rPr>
        <w:t>H</w:t>
      </w:r>
      <w:r w:rsidR="00226FDF" w:rsidRPr="00477F60">
        <w:rPr>
          <w:rFonts w:ascii="Arial" w:hAnsi="Arial" w:cs="Arial"/>
          <w:vertAlign w:val="subscript"/>
        </w:rPr>
        <w:t>5</w:t>
      </w:r>
      <w:r w:rsidR="00226FDF" w:rsidRPr="00392AA8">
        <w:rPr>
          <w:rFonts w:ascii="Arial" w:hAnsi="Arial" w:cs="Arial"/>
        </w:rPr>
        <w:t>–COO</w:t>
      </w:r>
      <w:r w:rsidR="00226FDF" w:rsidRPr="00392AA8">
        <w:rPr>
          <w:rFonts w:ascii="Arial" w:hAnsi="Arial" w:cs="Arial"/>
          <w:vertAlign w:val="superscript"/>
        </w:rPr>
        <w:t>–</w:t>
      </w:r>
      <w:r w:rsidR="00226FDF" w:rsidRPr="00392AA8">
        <w:rPr>
          <w:rFonts w:ascii="Arial" w:hAnsi="Arial" w:cs="Arial"/>
        </w:rPr>
        <w:t>(</w:t>
      </w:r>
      <w:proofErr w:type="spellStart"/>
      <w:r w:rsidR="00226FDF" w:rsidRPr="00392AA8">
        <w:rPr>
          <w:rFonts w:ascii="Arial" w:hAnsi="Arial" w:cs="Arial"/>
        </w:rPr>
        <w:t>aq</w:t>
      </w:r>
      <w:proofErr w:type="spellEnd"/>
      <w:r w:rsidR="00226FDF" w:rsidRPr="00392AA8">
        <w:rPr>
          <w:rFonts w:ascii="Arial" w:hAnsi="Arial" w:cs="Arial"/>
        </w:rPr>
        <w:t>)</w:t>
      </w:r>
      <w:r w:rsidR="00226FDF">
        <w:rPr>
          <w:rFonts w:ascii="Arial" w:hAnsi="Arial" w:cs="Arial"/>
        </w:rPr>
        <w:t>.</w:t>
      </w:r>
    </w:p>
    <w:p w14:paraId="6A447CF8" w14:textId="54AB7175" w:rsidR="00226FDF" w:rsidRDefault="00226FDF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diminuant le pH en dessous de 2 celui-ci devient alors inférieur au </w:t>
      </w:r>
      <w:proofErr w:type="spellStart"/>
      <w:r>
        <w:rPr>
          <w:rFonts w:ascii="Arial" w:hAnsi="Arial" w:cs="Arial"/>
        </w:rPr>
        <w:t>pKa</w:t>
      </w:r>
      <w:proofErr w:type="spellEnd"/>
      <w:r>
        <w:rPr>
          <w:rFonts w:ascii="Arial" w:hAnsi="Arial" w:cs="Arial"/>
        </w:rPr>
        <w:t xml:space="preserve"> = 4,2. Ainsi l’acide benzoïque va prédominer.</w:t>
      </w:r>
    </w:p>
    <w:p w14:paraId="512E3CC3" w14:textId="77777777" w:rsidR="00577282" w:rsidRPr="00577282" w:rsidRDefault="00577282" w:rsidP="00B500BB">
      <w:pPr>
        <w:spacing w:after="0" w:line="240" w:lineRule="auto"/>
        <w:jc w:val="both"/>
        <w:rPr>
          <w:rFonts w:ascii="Arial" w:hAnsi="Arial" w:cs="Arial"/>
        </w:rPr>
      </w:pPr>
    </w:p>
    <w:p w14:paraId="1F19B0A3" w14:textId="0EDA3FDE" w:rsidR="00EC7D96" w:rsidRDefault="003F148D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(0,5pt) </w:t>
      </w:r>
      <w:r w:rsidR="00EC7D96" w:rsidRPr="00A830B5">
        <w:rPr>
          <w:rFonts w:ascii="Arial" w:hAnsi="Arial" w:cs="Arial"/>
          <w:b/>
          <w:bCs/>
        </w:rPr>
        <w:t>3</w:t>
      </w:r>
      <w:r w:rsidR="00EC7D96" w:rsidRPr="003F148D">
        <w:rPr>
          <w:rFonts w:ascii="Arial" w:hAnsi="Arial" w:cs="Arial"/>
          <w:b/>
          <w:bCs/>
        </w:rPr>
        <w:t>.4.</w:t>
      </w:r>
      <w:r w:rsidR="00A830B5" w:rsidRPr="003F148D">
        <w:rPr>
          <w:rFonts w:ascii="Arial" w:hAnsi="Arial" w:cs="Arial"/>
          <w:b/>
          <w:bCs/>
        </w:rPr>
        <w:tab/>
      </w:r>
      <w:r w:rsidR="00EC7D96" w:rsidRPr="003F148D">
        <w:rPr>
          <w:rFonts w:ascii="Arial" w:hAnsi="Arial" w:cs="Arial"/>
          <w:b/>
          <w:bCs/>
        </w:rPr>
        <w:t>Donner l’intérêt du bain d’eau et de glace.</w:t>
      </w:r>
    </w:p>
    <w:p w14:paraId="5E9189E7" w14:textId="28311217" w:rsidR="00577282" w:rsidRDefault="00B61150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tableau de données montre que la solubilité de l’acide benzoïque diminue quand la température diminue. Ainsi on récupérera plus d’acide benzoïque (produit B) sous forme solide à froid.</w:t>
      </w:r>
    </w:p>
    <w:p w14:paraId="2D250FDF" w14:textId="77777777" w:rsidR="00577282" w:rsidRPr="00577282" w:rsidRDefault="00577282" w:rsidP="00B500BB">
      <w:pPr>
        <w:spacing w:after="0" w:line="240" w:lineRule="auto"/>
        <w:jc w:val="both"/>
        <w:rPr>
          <w:rFonts w:ascii="Arial" w:hAnsi="Arial" w:cs="Arial"/>
        </w:rPr>
      </w:pPr>
    </w:p>
    <w:p w14:paraId="379A16FC" w14:textId="1059A487" w:rsidR="00EC7D96" w:rsidRDefault="003F148D" w:rsidP="00B500B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F148D">
        <w:rPr>
          <w:rFonts w:ascii="Arial" w:hAnsi="Arial" w:cs="Arial"/>
          <w:b/>
          <w:bCs/>
        </w:rPr>
        <w:t xml:space="preserve">(0,5pt) </w:t>
      </w:r>
      <w:r w:rsidR="00EC7D96" w:rsidRPr="003F148D">
        <w:rPr>
          <w:rFonts w:ascii="Arial" w:hAnsi="Arial" w:cs="Arial"/>
          <w:b/>
          <w:bCs/>
        </w:rPr>
        <w:t>3.5.</w:t>
      </w:r>
      <w:r w:rsidR="00A830B5" w:rsidRPr="003F148D">
        <w:rPr>
          <w:rFonts w:ascii="Arial" w:hAnsi="Arial" w:cs="Arial"/>
          <w:b/>
          <w:bCs/>
        </w:rPr>
        <w:tab/>
      </w:r>
      <w:r w:rsidR="00EC7D96" w:rsidRPr="003F148D">
        <w:rPr>
          <w:rFonts w:ascii="Arial" w:hAnsi="Arial" w:cs="Arial"/>
          <w:b/>
          <w:bCs/>
        </w:rPr>
        <w:t>Citer une technique permettant d’isoler le produit B de la phase aqueuse.</w:t>
      </w:r>
    </w:p>
    <w:p w14:paraId="53497107" w14:textId="72866962" w:rsidR="00577282" w:rsidRDefault="00694A7B" w:rsidP="00B50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suffit de procéder à une filtration, le solide sera recueilli dans le filtre.</w:t>
      </w:r>
    </w:p>
    <w:p w14:paraId="18E83844" w14:textId="77777777" w:rsidR="00E1555E" w:rsidRDefault="00E1555E" w:rsidP="00B500BB">
      <w:pPr>
        <w:spacing w:after="0" w:line="240" w:lineRule="auto"/>
        <w:jc w:val="both"/>
        <w:rPr>
          <w:rFonts w:ascii="Arial" w:hAnsi="Arial" w:cs="Arial"/>
        </w:rPr>
      </w:pPr>
    </w:p>
    <w:p w14:paraId="24778DE1" w14:textId="77777777" w:rsidR="00E1555E" w:rsidRDefault="00E1555E" w:rsidP="00B500BB">
      <w:pPr>
        <w:spacing w:after="0" w:line="240" w:lineRule="auto"/>
        <w:jc w:val="both"/>
        <w:rPr>
          <w:rFonts w:ascii="Arial" w:hAnsi="Arial" w:cs="Arial"/>
        </w:rPr>
      </w:pPr>
    </w:p>
    <w:p w14:paraId="6F42E485" w14:textId="77777777" w:rsidR="00AF7879" w:rsidRPr="00697C21" w:rsidRDefault="00AF7879" w:rsidP="00AF7879">
      <w:pPr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  <w:r w:rsidRPr="00697C21">
        <w:rPr>
          <w:rFonts w:ascii="Arial" w:hAnsi="Arial" w:cs="Arial"/>
          <w:b/>
          <w:bCs/>
          <w:spacing w:val="-2"/>
        </w:rPr>
        <w:t>Une chromatographie sur couche mince des produits A et B obtenus est réalisée sous une hotte aspirante. Tous les produits sont dissous à 1 % dans le dichlorométhane. La plaque est révélée à l’aide d’une lampe UV et le chromatogramme obtenu est présenté sur la figure 2.</w:t>
      </w:r>
    </w:p>
    <w:p w14:paraId="1BD84F6E" w14:textId="1E2C55DA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546BE057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498A4EFC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5A04EA2B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09985E8C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356FDC0E" w14:textId="77777777" w:rsidR="00E1555E" w:rsidRPr="00A830B5" w:rsidRDefault="00E1555E" w:rsidP="00E1555E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(1)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produit A</w:t>
      </w:r>
    </w:p>
    <w:p w14:paraId="1F59CB99" w14:textId="25E65AF2" w:rsidR="00E1555E" w:rsidRPr="00A830B5" w:rsidRDefault="00E1555E" w:rsidP="00E1555E">
      <w:pPr>
        <w:spacing w:after="0" w:line="24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46B534B" wp14:editId="248664E7">
            <wp:simplePos x="0" y="0"/>
            <wp:positionH relativeFrom="margin">
              <wp:posOffset>3970655</wp:posOffset>
            </wp:positionH>
            <wp:positionV relativeFrom="paragraph">
              <wp:posOffset>-960120</wp:posOffset>
            </wp:positionV>
            <wp:extent cx="1358900" cy="27108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0B5">
        <w:rPr>
          <w:rFonts w:ascii="Arial" w:hAnsi="Arial" w:cs="Arial"/>
        </w:rPr>
        <w:t>(2)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alcool benzylique commercial</w:t>
      </w:r>
    </w:p>
    <w:p w14:paraId="52E45D22" w14:textId="77777777" w:rsidR="00E1555E" w:rsidRPr="00A830B5" w:rsidRDefault="00E1555E" w:rsidP="00E1555E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(3)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produit B</w:t>
      </w:r>
    </w:p>
    <w:p w14:paraId="1DD5D62B" w14:textId="77777777" w:rsidR="00E1555E" w:rsidRPr="00A830B5" w:rsidRDefault="00E1555E" w:rsidP="00E1555E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(4)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acide benzoïque commercial</w:t>
      </w:r>
    </w:p>
    <w:p w14:paraId="2F85E9EB" w14:textId="77777777" w:rsidR="00E1555E" w:rsidRDefault="00E1555E" w:rsidP="00E1555E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(5)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benzaldéhyde commercial</w:t>
      </w:r>
    </w:p>
    <w:p w14:paraId="3F6B9BFC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1E4BF48E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62F1B58A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6DCE53AF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1F6D57A3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40C7D3D1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4D15DD54" w14:textId="77777777" w:rsidR="00E1555E" w:rsidRDefault="00E1555E" w:rsidP="00E1555E">
      <w:pPr>
        <w:spacing w:after="0" w:line="240" w:lineRule="auto"/>
        <w:jc w:val="both"/>
        <w:rPr>
          <w:rFonts w:ascii="Arial" w:hAnsi="Arial" w:cs="Arial"/>
        </w:rPr>
      </w:pPr>
    </w:p>
    <w:p w14:paraId="5AD8C8A4" w14:textId="77777777" w:rsidR="00E1555E" w:rsidRDefault="00E1555E" w:rsidP="00E1555E">
      <w:pPr>
        <w:spacing w:after="0" w:line="240" w:lineRule="auto"/>
        <w:ind w:left="6096"/>
        <w:jc w:val="both"/>
        <w:rPr>
          <w:rFonts w:ascii="Arial" w:hAnsi="Arial" w:cs="Arial"/>
        </w:rPr>
      </w:pPr>
      <w:r w:rsidRPr="00EC7D96">
        <w:rPr>
          <w:rFonts w:ascii="Arial" w:hAnsi="Arial" w:cs="Arial"/>
        </w:rPr>
        <w:t>Figure 2. Chromatogramme obtenu</w:t>
      </w:r>
    </w:p>
    <w:p w14:paraId="359DB99D" w14:textId="77777777" w:rsidR="00577282" w:rsidRPr="00577282" w:rsidRDefault="00577282" w:rsidP="00B500BB">
      <w:pPr>
        <w:spacing w:after="0" w:line="240" w:lineRule="auto"/>
        <w:jc w:val="both"/>
        <w:rPr>
          <w:rFonts w:ascii="Arial" w:hAnsi="Arial" w:cs="Arial"/>
        </w:rPr>
      </w:pPr>
    </w:p>
    <w:p w14:paraId="2D709D1C" w14:textId="4241CBB4" w:rsidR="00EC7D96" w:rsidRDefault="003F148D" w:rsidP="00B500BB">
      <w:pPr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(0,25pt) </w:t>
      </w:r>
      <w:r w:rsidR="00EC7D96" w:rsidRPr="003679EA">
        <w:rPr>
          <w:rFonts w:ascii="Arial" w:hAnsi="Arial" w:cs="Arial"/>
          <w:b/>
          <w:bCs/>
          <w:spacing w:val="-2"/>
        </w:rPr>
        <w:t>3.6.</w:t>
      </w:r>
      <w:r w:rsidR="00A830B5" w:rsidRPr="003679EA">
        <w:rPr>
          <w:rFonts w:ascii="Arial" w:hAnsi="Arial" w:cs="Arial"/>
          <w:spacing w:val="-2"/>
        </w:rPr>
        <w:tab/>
      </w:r>
      <w:r w:rsidR="00EC7D96" w:rsidRPr="003F148D">
        <w:rPr>
          <w:rFonts w:ascii="Arial" w:hAnsi="Arial" w:cs="Arial"/>
          <w:b/>
          <w:bCs/>
          <w:spacing w:val="-2"/>
        </w:rPr>
        <w:t>En utilisant le chromatogramme, conclure sur l’efficacité de l’étape de séparation des produits obtenus.</w:t>
      </w:r>
    </w:p>
    <w:p w14:paraId="61D3037D" w14:textId="541E48C9" w:rsidR="00697C21" w:rsidRDefault="00697C21" w:rsidP="00B500BB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Les taches issues de A ou de B ne sont pas à la même hauteur, or une même espèce chimique migre à la même hauteur sur la plaque. Donc A et B ne contiennent pas les mêmes espèces.</w:t>
      </w:r>
    </w:p>
    <w:p w14:paraId="7B4035CE" w14:textId="4690DC2B" w:rsidR="00697C21" w:rsidRDefault="00697C21" w:rsidP="00B500BB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On peut dire que A et B ont bien été séparés.</w:t>
      </w:r>
    </w:p>
    <w:p w14:paraId="62F061E9" w14:textId="5D75EE6D" w:rsidR="00B24214" w:rsidRPr="00577282" w:rsidRDefault="00B24214" w:rsidP="00B500BB">
      <w:pPr>
        <w:spacing w:after="0" w:line="240" w:lineRule="auto"/>
        <w:jc w:val="both"/>
        <w:rPr>
          <w:rFonts w:ascii="Arial" w:hAnsi="Arial" w:cs="Arial"/>
          <w:spacing w:val="-2"/>
        </w:rPr>
      </w:pPr>
    </w:p>
    <w:p w14:paraId="52147BB0" w14:textId="744A55F6" w:rsidR="00EC7D96" w:rsidRPr="008A162E" w:rsidRDefault="008A162E" w:rsidP="00B500B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(0,75pt) </w:t>
      </w:r>
      <w:r w:rsidR="00EC7D96" w:rsidRPr="008A162E">
        <w:rPr>
          <w:rFonts w:ascii="Arial" w:hAnsi="Arial" w:cs="Arial"/>
          <w:b/>
          <w:bCs/>
        </w:rPr>
        <w:t>3.7.</w:t>
      </w:r>
      <w:r w:rsidR="00A830B5" w:rsidRPr="008A162E">
        <w:rPr>
          <w:rFonts w:ascii="Arial" w:hAnsi="Arial" w:cs="Arial"/>
          <w:b/>
          <w:bCs/>
        </w:rPr>
        <w:tab/>
      </w:r>
      <w:r w:rsidR="00EC7D96" w:rsidRPr="008A162E">
        <w:rPr>
          <w:rFonts w:ascii="Arial" w:hAnsi="Arial" w:cs="Arial"/>
          <w:b/>
          <w:bCs/>
        </w:rPr>
        <w:t>En utilisant le chromatogramme, conclure sur la pureté des produits obtenus.</w:t>
      </w:r>
    </w:p>
    <w:p w14:paraId="18E831CA" w14:textId="77777777" w:rsidR="00697C21" w:rsidRDefault="00697C21" w:rsidP="00697C21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Le produit A conduit à la formation de 2 taches. Il contient donc deux espèces chimiques. Il n’est pas pur.</w:t>
      </w:r>
    </w:p>
    <w:p w14:paraId="076EA4B3" w14:textId="0A5A4542" w:rsidR="00697C21" w:rsidRDefault="00697C21" w:rsidP="00697C21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</w:t>
      </w:r>
      <w:proofErr w:type="gramStart"/>
      <w:r>
        <w:rPr>
          <w:rFonts w:ascii="Arial" w:hAnsi="Arial" w:cs="Arial"/>
          <w:spacing w:val="-2"/>
        </w:rPr>
        <w:t>non</w:t>
      </w:r>
      <w:proofErr w:type="gramEnd"/>
      <w:r>
        <w:rPr>
          <w:rFonts w:ascii="Arial" w:hAnsi="Arial" w:cs="Arial"/>
          <w:spacing w:val="-2"/>
        </w:rPr>
        <w:t xml:space="preserve"> demandé : il contient de l’alcool benzylique et du benzaldéhyde qui n’aurait pas réagi totalement).</w:t>
      </w:r>
    </w:p>
    <w:p w14:paraId="48AF3146" w14:textId="7D5CE729" w:rsidR="00EC7D96" w:rsidRPr="00697C21" w:rsidRDefault="00697C21" w:rsidP="00B15303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Le produit B conduit à la formation d’une unique tache. Il est pur.</w:t>
      </w:r>
      <w:r>
        <w:rPr>
          <w:rFonts w:ascii="Arial" w:hAnsi="Arial" w:cs="Arial"/>
          <w:spacing w:val="-2"/>
        </w:rPr>
        <w:t xml:space="preserve"> Il contient uniquement de l’acide benzoïque.</w:t>
      </w:r>
    </w:p>
    <w:sectPr w:rsidR="00EC7D96" w:rsidRPr="00697C2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2040"/>
    <w:multiLevelType w:val="hybridMultilevel"/>
    <w:tmpl w:val="D826D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710D9"/>
    <w:multiLevelType w:val="hybridMultilevel"/>
    <w:tmpl w:val="0284CA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62D20"/>
    <w:multiLevelType w:val="hybridMultilevel"/>
    <w:tmpl w:val="C54ECA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30339"/>
    <w:multiLevelType w:val="hybridMultilevel"/>
    <w:tmpl w:val="976220B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8"/>
  </w:num>
  <w:num w:numId="2" w16cid:durableId="147598150">
    <w:abstractNumId w:val="29"/>
  </w:num>
  <w:num w:numId="3" w16cid:durableId="1043673191">
    <w:abstractNumId w:val="4"/>
  </w:num>
  <w:num w:numId="4" w16cid:durableId="1554997379">
    <w:abstractNumId w:val="13"/>
  </w:num>
  <w:num w:numId="5" w16cid:durableId="1774783699">
    <w:abstractNumId w:val="19"/>
  </w:num>
  <w:num w:numId="6" w16cid:durableId="1209610847">
    <w:abstractNumId w:val="7"/>
  </w:num>
  <w:num w:numId="7" w16cid:durableId="1069693144">
    <w:abstractNumId w:val="27"/>
  </w:num>
  <w:num w:numId="8" w16cid:durableId="2051689700">
    <w:abstractNumId w:val="23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31"/>
  </w:num>
  <w:num w:numId="12" w16cid:durableId="1430850099">
    <w:abstractNumId w:val="2"/>
  </w:num>
  <w:num w:numId="13" w16cid:durableId="220554775">
    <w:abstractNumId w:val="18"/>
  </w:num>
  <w:num w:numId="14" w16cid:durableId="363479020">
    <w:abstractNumId w:val="0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5"/>
  </w:num>
  <w:num w:numId="18" w16cid:durableId="1288773730">
    <w:abstractNumId w:val="21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1"/>
  </w:num>
  <w:num w:numId="22" w16cid:durableId="343560615">
    <w:abstractNumId w:val="17"/>
  </w:num>
  <w:num w:numId="23" w16cid:durableId="717507297">
    <w:abstractNumId w:val="14"/>
  </w:num>
  <w:num w:numId="24" w16cid:durableId="1468930140">
    <w:abstractNumId w:val="20"/>
  </w:num>
  <w:num w:numId="25" w16cid:durableId="1853181516">
    <w:abstractNumId w:val="3"/>
  </w:num>
  <w:num w:numId="26" w16cid:durableId="864906973">
    <w:abstractNumId w:val="15"/>
  </w:num>
  <w:num w:numId="27" w16cid:durableId="342246093">
    <w:abstractNumId w:val="30"/>
  </w:num>
  <w:num w:numId="28" w16cid:durableId="1037044963">
    <w:abstractNumId w:val="6"/>
  </w:num>
  <w:num w:numId="29" w16cid:durableId="1216623568">
    <w:abstractNumId w:val="24"/>
  </w:num>
  <w:num w:numId="30" w16cid:durableId="1215772614">
    <w:abstractNumId w:val="25"/>
  </w:num>
  <w:num w:numId="31" w16cid:durableId="409278505">
    <w:abstractNumId w:val="8"/>
  </w:num>
  <w:num w:numId="32" w16cid:durableId="11995914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01D39"/>
    <w:rsid w:val="000106CC"/>
    <w:rsid w:val="000141A8"/>
    <w:rsid w:val="00036B43"/>
    <w:rsid w:val="00040449"/>
    <w:rsid w:val="00050F00"/>
    <w:rsid w:val="00093947"/>
    <w:rsid w:val="000B7173"/>
    <w:rsid w:val="000D2CEA"/>
    <w:rsid w:val="000D540A"/>
    <w:rsid w:val="000D6EDC"/>
    <w:rsid w:val="000E47C6"/>
    <w:rsid w:val="000F5AD2"/>
    <w:rsid w:val="00107A43"/>
    <w:rsid w:val="0014090A"/>
    <w:rsid w:val="00141DD2"/>
    <w:rsid w:val="00142394"/>
    <w:rsid w:val="0014723E"/>
    <w:rsid w:val="00192DBC"/>
    <w:rsid w:val="001A533E"/>
    <w:rsid w:val="001E7045"/>
    <w:rsid w:val="00215467"/>
    <w:rsid w:val="00222ABC"/>
    <w:rsid w:val="00226FDF"/>
    <w:rsid w:val="00233A95"/>
    <w:rsid w:val="00234D33"/>
    <w:rsid w:val="0026164E"/>
    <w:rsid w:val="002C27A0"/>
    <w:rsid w:val="002F5D46"/>
    <w:rsid w:val="00341F4E"/>
    <w:rsid w:val="0034236A"/>
    <w:rsid w:val="00362120"/>
    <w:rsid w:val="003679EA"/>
    <w:rsid w:val="00371118"/>
    <w:rsid w:val="0038518B"/>
    <w:rsid w:val="003856A3"/>
    <w:rsid w:val="00387A6D"/>
    <w:rsid w:val="00392AA8"/>
    <w:rsid w:val="003B5EF3"/>
    <w:rsid w:val="003D41E2"/>
    <w:rsid w:val="003F148D"/>
    <w:rsid w:val="00434711"/>
    <w:rsid w:val="004428BB"/>
    <w:rsid w:val="00444202"/>
    <w:rsid w:val="0045530D"/>
    <w:rsid w:val="004640CD"/>
    <w:rsid w:val="00464EFD"/>
    <w:rsid w:val="00477F60"/>
    <w:rsid w:val="00485485"/>
    <w:rsid w:val="004C71DB"/>
    <w:rsid w:val="005216DD"/>
    <w:rsid w:val="00524858"/>
    <w:rsid w:val="00557D7D"/>
    <w:rsid w:val="0056432E"/>
    <w:rsid w:val="00577282"/>
    <w:rsid w:val="005847DE"/>
    <w:rsid w:val="0058719A"/>
    <w:rsid w:val="005B0CDD"/>
    <w:rsid w:val="005B1C0B"/>
    <w:rsid w:val="005D08A3"/>
    <w:rsid w:val="005F3CE7"/>
    <w:rsid w:val="005F3D78"/>
    <w:rsid w:val="00603DC8"/>
    <w:rsid w:val="00603F7B"/>
    <w:rsid w:val="00621A82"/>
    <w:rsid w:val="00625CB6"/>
    <w:rsid w:val="00675FAC"/>
    <w:rsid w:val="00682234"/>
    <w:rsid w:val="00694A7B"/>
    <w:rsid w:val="00697C21"/>
    <w:rsid w:val="006D1F2D"/>
    <w:rsid w:val="006D218C"/>
    <w:rsid w:val="0070438F"/>
    <w:rsid w:val="0072034C"/>
    <w:rsid w:val="00733946"/>
    <w:rsid w:val="007359F8"/>
    <w:rsid w:val="00772069"/>
    <w:rsid w:val="00810E4F"/>
    <w:rsid w:val="0087301A"/>
    <w:rsid w:val="008A162E"/>
    <w:rsid w:val="008E6254"/>
    <w:rsid w:val="008F1CC1"/>
    <w:rsid w:val="009271C2"/>
    <w:rsid w:val="00974E49"/>
    <w:rsid w:val="00975731"/>
    <w:rsid w:val="00975BA5"/>
    <w:rsid w:val="00997B58"/>
    <w:rsid w:val="009A2769"/>
    <w:rsid w:val="009B253E"/>
    <w:rsid w:val="009C65EF"/>
    <w:rsid w:val="009E181B"/>
    <w:rsid w:val="009E4964"/>
    <w:rsid w:val="00A830B5"/>
    <w:rsid w:val="00A86B99"/>
    <w:rsid w:val="00AB3BD8"/>
    <w:rsid w:val="00AB747E"/>
    <w:rsid w:val="00AC0230"/>
    <w:rsid w:val="00AE2D23"/>
    <w:rsid w:val="00AF7879"/>
    <w:rsid w:val="00B01CD2"/>
    <w:rsid w:val="00B15303"/>
    <w:rsid w:val="00B158CD"/>
    <w:rsid w:val="00B24214"/>
    <w:rsid w:val="00B46774"/>
    <w:rsid w:val="00B473C0"/>
    <w:rsid w:val="00B500BB"/>
    <w:rsid w:val="00B61150"/>
    <w:rsid w:val="00B9072C"/>
    <w:rsid w:val="00B9156F"/>
    <w:rsid w:val="00BA7585"/>
    <w:rsid w:val="00BE35F9"/>
    <w:rsid w:val="00BE7836"/>
    <w:rsid w:val="00C045DE"/>
    <w:rsid w:val="00C16116"/>
    <w:rsid w:val="00C507C4"/>
    <w:rsid w:val="00C73CD9"/>
    <w:rsid w:val="00C77C1C"/>
    <w:rsid w:val="00CD6C6A"/>
    <w:rsid w:val="00D41631"/>
    <w:rsid w:val="00D50FB5"/>
    <w:rsid w:val="00DA2CE7"/>
    <w:rsid w:val="00DB5DEF"/>
    <w:rsid w:val="00E01EB7"/>
    <w:rsid w:val="00E1509D"/>
    <w:rsid w:val="00E1555E"/>
    <w:rsid w:val="00E84136"/>
    <w:rsid w:val="00EB63DF"/>
    <w:rsid w:val="00EC7D96"/>
    <w:rsid w:val="00F0583B"/>
    <w:rsid w:val="00F150BB"/>
    <w:rsid w:val="00F15380"/>
    <w:rsid w:val="00F3482C"/>
    <w:rsid w:val="00FF0896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1138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34</cp:revision>
  <dcterms:created xsi:type="dcterms:W3CDTF">2025-01-28T13:26:00Z</dcterms:created>
  <dcterms:modified xsi:type="dcterms:W3CDTF">2025-01-28T17:15:00Z</dcterms:modified>
</cp:coreProperties>
</file>