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72A79C54" w:rsidR="00040449" w:rsidRDefault="001E7045" w:rsidP="0051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</w:t>
      </w:r>
      <w:r w:rsidR="00975731">
        <w:rPr>
          <w:rFonts w:ascii="Arial" w:hAnsi="Arial" w:cs="Arial"/>
          <w:b/>
          <w:bCs/>
          <w:sz w:val="24"/>
          <w:szCs w:val="24"/>
        </w:rPr>
        <w:t xml:space="preserve">Septembre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8762C4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>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8762C4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027E64" w:rsidRPr="00753212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027E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51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516FB1D9" w:rsidR="00EB63DF" w:rsidRPr="00EB63DF" w:rsidRDefault="00EB63DF" w:rsidP="0051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794602">
        <w:rPr>
          <w:rFonts w:ascii="Arial" w:hAnsi="Arial" w:cs="Arial"/>
          <w:b/>
          <w:bCs/>
          <w:sz w:val="24"/>
          <w:szCs w:val="24"/>
        </w:rPr>
        <w:t>3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794602">
        <w:rPr>
          <w:rFonts w:ascii="Arial" w:hAnsi="Arial" w:cs="Arial"/>
          <w:b/>
          <w:bCs/>
          <w:sz w:val="24"/>
          <w:szCs w:val="24"/>
        </w:rPr>
        <w:t>6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767C81D4" w:rsidR="00EB63DF" w:rsidRPr="002C27A0" w:rsidRDefault="00794602" w:rsidP="00517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étude d’une bouteille isotherme</w:t>
      </w:r>
    </w:p>
    <w:p w14:paraId="0469E20F" w14:textId="25E0CE12" w:rsidR="00107A43" w:rsidRPr="0007152B" w:rsidRDefault="00107A43" w:rsidP="005171C7">
      <w:pPr>
        <w:spacing w:after="0" w:line="240" w:lineRule="auto"/>
        <w:jc w:val="both"/>
        <w:rPr>
          <w:rFonts w:ascii="Arial" w:hAnsi="Arial" w:cs="Arial"/>
        </w:rPr>
      </w:pPr>
    </w:p>
    <w:p w14:paraId="28120EF2" w14:textId="6356F043" w:rsidR="00BC66FE" w:rsidRDefault="00A11E34" w:rsidP="005171C7">
      <w:pPr>
        <w:spacing w:after="0" w:line="240" w:lineRule="auto"/>
        <w:jc w:val="both"/>
        <w:rPr>
          <w:rFonts w:ascii="Arial" w:hAnsi="Arial" w:cs="Arial"/>
        </w:rPr>
      </w:pPr>
      <w:r w:rsidRPr="00A11E34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9AA7317" wp14:editId="4F6222E5">
            <wp:simplePos x="0" y="0"/>
            <wp:positionH relativeFrom="margin">
              <wp:posOffset>5953760</wp:posOffset>
            </wp:positionH>
            <wp:positionV relativeFrom="paragraph">
              <wp:posOffset>6350</wp:posOffset>
            </wp:positionV>
            <wp:extent cx="521970" cy="1414780"/>
            <wp:effectExtent l="0" t="0" r="0" b="0"/>
            <wp:wrapSquare wrapText="bothSides"/>
            <wp:docPr id="2137679689" name="Image 1" descr="Une image contenant Poubelle, cylindre, poubelle, conten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679689" name="Image 1" descr="Une image contenant Poubelle, cylindre, poubelle, conteneur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46E91" w14:textId="41E0ACEE" w:rsidR="00A11E34" w:rsidRDefault="00A11E34" w:rsidP="00A11E34">
      <w:pPr>
        <w:spacing w:after="0" w:line="240" w:lineRule="auto"/>
        <w:jc w:val="both"/>
        <w:rPr>
          <w:rFonts w:ascii="Arial" w:hAnsi="Arial" w:cs="Arial"/>
        </w:rPr>
      </w:pPr>
      <w:r w:rsidRPr="00AE4A08">
        <w:rPr>
          <w:rFonts w:ascii="Arial" w:hAnsi="Arial" w:cs="Arial"/>
        </w:rPr>
        <w:t>Une bouteille isotherme permet de maintenir un liquide au chaud ou au froid pendant une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certaine durée. L’efficacité de la bouteille isotherme dépend des conditions d’utilisation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mais aussi de sa constitution.</w:t>
      </w:r>
    </w:p>
    <w:p w14:paraId="551288F1" w14:textId="54675405" w:rsidR="00A11E34" w:rsidRPr="00AE4A08" w:rsidRDefault="00A11E34" w:rsidP="00A11E34">
      <w:pPr>
        <w:spacing w:after="0" w:line="240" w:lineRule="auto"/>
        <w:jc w:val="both"/>
        <w:rPr>
          <w:rFonts w:ascii="Arial" w:hAnsi="Arial" w:cs="Arial"/>
        </w:rPr>
      </w:pPr>
    </w:p>
    <w:p w14:paraId="431C5E57" w14:textId="40E06A78" w:rsidR="00A11E34" w:rsidRPr="00AE4A08" w:rsidRDefault="00A11E34" w:rsidP="00A11E34">
      <w:pPr>
        <w:spacing w:after="0" w:line="240" w:lineRule="auto"/>
        <w:jc w:val="both"/>
        <w:rPr>
          <w:rFonts w:ascii="Arial" w:hAnsi="Arial" w:cs="Arial"/>
        </w:rPr>
      </w:pPr>
      <w:r w:rsidRPr="00AE4A08">
        <w:rPr>
          <w:rFonts w:ascii="Arial" w:hAnsi="Arial" w:cs="Arial"/>
        </w:rPr>
        <w:t>L’objectif de cet exercice est d’évaluer la capacité thermique du vase interne d’une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bouteille isotherme, schématisée en figure 1, et d’en déduire la nature possible du métal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qui constitue ce vase.</w:t>
      </w:r>
    </w:p>
    <w:p w14:paraId="74C29F0E" w14:textId="77777777" w:rsidR="00A11E34" w:rsidRDefault="00A11E34" w:rsidP="00A11E34">
      <w:pPr>
        <w:spacing w:after="0" w:line="240" w:lineRule="auto"/>
        <w:jc w:val="both"/>
        <w:rPr>
          <w:rFonts w:ascii="Arial" w:hAnsi="Arial" w:cs="Arial"/>
        </w:rPr>
      </w:pPr>
    </w:p>
    <w:p w14:paraId="797A8B83" w14:textId="77777777" w:rsidR="00A11E34" w:rsidRDefault="00A11E34" w:rsidP="00A11E34">
      <w:pPr>
        <w:spacing w:after="0" w:line="240" w:lineRule="auto"/>
        <w:jc w:val="center"/>
        <w:rPr>
          <w:rFonts w:ascii="Arial" w:hAnsi="Arial" w:cs="Arial"/>
        </w:rPr>
      </w:pPr>
      <w:r w:rsidRPr="00A11E34">
        <w:rPr>
          <w:rFonts w:ascii="Arial" w:hAnsi="Arial" w:cs="Arial"/>
          <w:noProof/>
        </w:rPr>
        <w:drawing>
          <wp:inline distT="0" distB="0" distL="0" distR="0" wp14:anchorId="6D4706DD" wp14:editId="58DF4A3D">
            <wp:extent cx="4002825" cy="2454496"/>
            <wp:effectExtent l="0" t="0" r="0" b="3175"/>
            <wp:docPr id="1517050800" name="Image 1" descr="Une image contenant texte, capture d’écran, bouteil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050800" name="Image 1" descr="Une image contenant texte, capture d’écran, bouteille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7241" cy="245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1CA49" w14:textId="77777777" w:rsidR="00A11E34" w:rsidRDefault="00A11E34" w:rsidP="00A11E34">
      <w:pPr>
        <w:spacing w:after="0" w:line="240" w:lineRule="auto"/>
        <w:jc w:val="center"/>
        <w:rPr>
          <w:rFonts w:ascii="Arial" w:hAnsi="Arial" w:cs="Arial"/>
        </w:rPr>
      </w:pPr>
    </w:p>
    <w:p w14:paraId="325C12D0" w14:textId="695CE248" w:rsidR="00A11E34" w:rsidRPr="00AE4A08" w:rsidRDefault="00A11E34" w:rsidP="00A11E34">
      <w:pPr>
        <w:spacing w:after="0" w:line="240" w:lineRule="auto"/>
        <w:jc w:val="center"/>
        <w:rPr>
          <w:rFonts w:ascii="Arial" w:hAnsi="Arial" w:cs="Arial"/>
        </w:rPr>
      </w:pPr>
      <w:r w:rsidRPr="00AE4A08">
        <w:rPr>
          <w:rFonts w:ascii="Arial" w:hAnsi="Arial" w:cs="Arial"/>
        </w:rPr>
        <w:t>Figure 1. Schéma simplifié, en coupe, d’une bouteille isotherme</w:t>
      </w:r>
    </w:p>
    <w:p w14:paraId="6B26BEEB" w14:textId="36845A0A" w:rsidR="00A11E34" w:rsidRDefault="00A11E34" w:rsidP="005171C7">
      <w:pPr>
        <w:spacing w:after="0" w:line="240" w:lineRule="auto"/>
        <w:jc w:val="both"/>
        <w:rPr>
          <w:rFonts w:ascii="Arial" w:hAnsi="Arial" w:cs="Arial"/>
        </w:rPr>
      </w:pPr>
    </w:p>
    <w:p w14:paraId="7376EA72" w14:textId="190E0BF8" w:rsidR="00DC5359" w:rsidRPr="00A11E34" w:rsidRDefault="00DC5359" w:rsidP="00DC5359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A11E34">
        <w:rPr>
          <w:rFonts w:ascii="Arial" w:hAnsi="Arial" w:cs="Arial"/>
          <w:b/>
          <w:bCs/>
          <w:noProof/>
        </w:rPr>
        <w:t xml:space="preserve">1. </w:t>
      </w:r>
      <w:r w:rsidR="00A11E34" w:rsidRPr="00A11E34">
        <w:rPr>
          <w:rFonts w:ascii="Arial" w:hAnsi="Arial" w:cs="Arial"/>
          <w:b/>
          <w:bCs/>
        </w:rPr>
        <w:t>Constitution de la bouteille isotherme et échanges thermiques</w:t>
      </w:r>
    </w:p>
    <w:p w14:paraId="7ED8B290" w14:textId="11E84972" w:rsidR="00BC66FE" w:rsidRPr="0007152B" w:rsidRDefault="00BC66FE" w:rsidP="005171C7">
      <w:pPr>
        <w:spacing w:after="0" w:line="240" w:lineRule="auto"/>
        <w:jc w:val="both"/>
        <w:rPr>
          <w:rFonts w:ascii="Arial" w:hAnsi="Arial" w:cs="Arial"/>
        </w:rPr>
      </w:pPr>
    </w:p>
    <w:p w14:paraId="7A4F568A" w14:textId="77777777" w:rsidR="00A11E34" w:rsidRDefault="00A11E34" w:rsidP="00A11E34">
      <w:pPr>
        <w:spacing w:after="0" w:line="240" w:lineRule="auto"/>
        <w:jc w:val="both"/>
        <w:rPr>
          <w:rFonts w:ascii="Arial" w:hAnsi="Arial" w:cs="Arial"/>
        </w:rPr>
      </w:pPr>
      <w:r w:rsidRPr="00AE4A08">
        <w:rPr>
          <w:rFonts w:ascii="Arial" w:hAnsi="Arial" w:cs="Arial"/>
        </w:rPr>
        <w:t>Dans les bouteilles isothermes de qualité médiocre, l’espace entre le vase interne et la bouteille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extérieure est rempli d’un matériau qui joue le rôle d’isolant thermique (polystyrène par exemple).</w:t>
      </w:r>
    </w:p>
    <w:p w14:paraId="50B7E943" w14:textId="77777777" w:rsidR="00A11E34" w:rsidRPr="00AE4A08" w:rsidRDefault="00A11E34" w:rsidP="00A11E34">
      <w:pPr>
        <w:spacing w:after="0" w:line="240" w:lineRule="auto"/>
        <w:jc w:val="both"/>
        <w:rPr>
          <w:rFonts w:ascii="Arial" w:hAnsi="Arial" w:cs="Arial"/>
        </w:rPr>
      </w:pPr>
    </w:p>
    <w:p w14:paraId="3A7C965E" w14:textId="77777777" w:rsidR="00A11E34" w:rsidRDefault="00A11E34" w:rsidP="00A11E34">
      <w:pPr>
        <w:spacing w:after="0" w:line="240" w:lineRule="auto"/>
        <w:jc w:val="both"/>
        <w:rPr>
          <w:rFonts w:ascii="Arial" w:hAnsi="Arial" w:cs="Arial"/>
        </w:rPr>
      </w:pPr>
      <w:r w:rsidRPr="00AE4A08">
        <w:rPr>
          <w:rFonts w:ascii="Arial" w:hAnsi="Arial" w:cs="Arial"/>
        </w:rPr>
        <w:t>Dans le cas de la bouteille isotherme de qualité supérieure étudiée ici et représentée sur la figure 1, le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vase interne n’est pas en contact direct avec la paroi de la bouteille extérieure et est maintenu par des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ressorts centraux et un support en caoutchouc.</w:t>
      </w:r>
    </w:p>
    <w:p w14:paraId="47544C94" w14:textId="77777777" w:rsidR="00B223BC" w:rsidRDefault="00B223BC" w:rsidP="00DC5359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949BC35" w14:textId="708D56C0" w:rsidR="00DC5359" w:rsidRPr="0007152B" w:rsidRDefault="00DC5359" w:rsidP="00DC535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Q1.</w:t>
      </w:r>
      <w:r w:rsidRPr="0007152B">
        <w:rPr>
          <w:rFonts w:ascii="Arial" w:hAnsi="Arial" w:cs="Arial"/>
        </w:rPr>
        <w:tab/>
      </w:r>
      <w:r w:rsidR="00A11E34" w:rsidRPr="00AE4A08">
        <w:rPr>
          <w:rFonts w:ascii="Arial" w:hAnsi="Arial" w:cs="Arial"/>
        </w:rPr>
        <w:t>Identifier le mode de transfert thermique entre le vase interne et l’extérieur que l’usage des ressorts</w:t>
      </w:r>
      <w:r w:rsidR="00A11E34">
        <w:rPr>
          <w:rFonts w:ascii="Arial" w:hAnsi="Arial" w:cs="Arial"/>
        </w:rPr>
        <w:t xml:space="preserve"> </w:t>
      </w:r>
      <w:r w:rsidR="00A11E34" w:rsidRPr="00AE4A08">
        <w:rPr>
          <w:rFonts w:ascii="Arial" w:hAnsi="Arial" w:cs="Arial"/>
        </w:rPr>
        <w:t>centraux et du support en caoutchouc vise à minimiser.</w:t>
      </w:r>
    </w:p>
    <w:p w14:paraId="329C917E" w14:textId="77777777" w:rsidR="00DC5359" w:rsidRDefault="00DC5359" w:rsidP="00DC5359">
      <w:pPr>
        <w:spacing w:after="0" w:line="240" w:lineRule="auto"/>
        <w:jc w:val="both"/>
        <w:rPr>
          <w:rFonts w:ascii="Arial" w:hAnsi="Arial" w:cs="Arial"/>
        </w:rPr>
      </w:pPr>
    </w:p>
    <w:p w14:paraId="3B865A01" w14:textId="5FFAB8EB" w:rsidR="00DC5359" w:rsidRPr="00287462" w:rsidRDefault="00DC5359" w:rsidP="00DC535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-6"/>
        </w:rPr>
      </w:pPr>
      <w:r w:rsidRPr="00287462">
        <w:rPr>
          <w:rFonts w:ascii="Arial" w:hAnsi="Arial" w:cs="Arial"/>
          <w:b/>
          <w:bCs/>
          <w:spacing w:val="-6"/>
        </w:rPr>
        <w:t>Q2.</w:t>
      </w:r>
      <w:r w:rsidRPr="00287462">
        <w:rPr>
          <w:rFonts w:ascii="Arial" w:hAnsi="Arial" w:cs="Arial"/>
          <w:spacing w:val="-6"/>
        </w:rPr>
        <w:tab/>
      </w:r>
      <w:r w:rsidR="00A11E34" w:rsidRPr="00AE4A08">
        <w:rPr>
          <w:rFonts w:ascii="Arial" w:hAnsi="Arial" w:cs="Arial"/>
        </w:rPr>
        <w:t>Expliquer l’intérêt de rendre réfléchissantes les surfaces intérieure et extérieure du vase interne.</w:t>
      </w:r>
    </w:p>
    <w:p w14:paraId="00C618E6" w14:textId="77777777" w:rsidR="00B223BC" w:rsidRPr="00287462" w:rsidRDefault="00B223BC" w:rsidP="00DC5359">
      <w:pPr>
        <w:spacing w:after="0" w:line="240" w:lineRule="auto"/>
        <w:jc w:val="both"/>
        <w:rPr>
          <w:rFonts w:ascii="Arial" w:hAnsi="Arial" w:cs="Arial"/>
        </w:rPr>
      </w:pPr>
    </w:p>
    <w:p w14:paraId="2B487369" w14:textId="355C5C08" w:rsidR="00DC5359" w:rsidRPr="0007152B" w:rsidRDefault="00DC5359" w:rsidP="00DC535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Q3.</w:t>
      </w:r>
      <w:r w:rsidRPr="0007152B">
        <w:rPr>
          <w:rFonts w:ascii="Arial" w:hAnsi="Arial" w:cs="Arial"/>
        </w:rPr>
        <w:tab/>
      </w:r>
      <w:r w:rsidR="00A11E34" w:rsidRPr="00AE4A08">
        <w:rPr>
          <w:rFonts w:ascii="Arial" w:hAnsi="Arial" w:cs="Arial"/>
        </w:rPr>
        <w:t>L’espace situé entre la surface intérieure et la surface extérieure du vase interne contient un gaz à</w:t>
      </w:r>
      <w:r w:rsidR="00A11E34">
        <w:rPr>
          <w:rFonts w:ascii="Arial" w:hAnsi="Arial" w:cs="Arial"/>
        </w:rPr>
        <w:t xml:space="preserve"> </w:t>
      </w:r>
      <w:r w:rsidR="00A11E34" w:rsidRPr="00AE4A08">
        <w:rPr>
          <w:rFonts w:ascii="Arial" w:hAnsi="Arial" w:cs="Arial"/>
        </w:rPr>
        <w:t>très basse pression. Expliquer l’intérêt de ce choix.</w:t>
      </w:r>
    </w:p>
    <w:p w14:paraId="3EFCB9AA" w14:textId="77777777" w:rsidR="00AE4A08" w:rsidRDefault="00AE4A08" w:rsidP="00DC5359">
      <w:pPr>
        <w:spacing w:after="0" w:line="240" w:lineRule="auto"/>
        <w:jc w:val="both"/>
        <w:rPr>
          <w:rFonts w:ascii="Arial" w:hAnsi="Arial" w:cs="Arial"/>
        </w:rPr>
      </w:pPr>
    </w:p>
    <w:p w14:paraId="7E8B354A" w14:textId="77777777" w:rsidR="0034368C" w:rsidRDefault="0034368C" w:rsidP="00DC5359">
      <w:pPr>
        <w:spacing w:after="0" w:line="240" w:lineRule="auto"/>
        <w:jc w:val="both"/>
        <w:rPr>
          <w:rFonts w:ascii="Arial" w:hAnsi="Arial" w:cs="Arial"/>
        </w:rPr>
      </w:pPr>
    </w:p>
    <w:p w14:paraId="2EE8DBC0" w14:textId="4E316822" w:rsidR="00AE4A08" w:rsidRPr="0007152B" w:rsidRDefault="00AE4A08" w:rsidP="00AE4A0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07152B">
        <w:rPr>
          <w:rFonts w:ascii="Arial" w:hAnsi="Arial" w:cs="Arial"/>
          <w:b/>
          <w:bCs/>
        </w:rPr>
        <w:t xml:space="preserve">. </w:t>
      </w:r>
      <w:r w:rsidRPr="00AE4A08">
        <w:rPr>
          <w:rFonts w:ascii="Arial" w:hAnsi="Arial" w:cs="Arial"/>
          <w:b/>
          <w:bCs/>
        </w:rPr>
        <w:t>Expérience visant à déterminer la capacité thermique du vase interne de la bouteille isotherme</w:t>
      </w:r>
    </w:p>
    <w:p w14:paraId="376FD23F" w14:textId="77777777" w:rsidR="00AE4A08" w:rsidRDefault="00AE4A08" w:rsidP="00DC5359">
      <w:pPr>
        <w:spacing w:after="0" w:line="240" w:lineRule="auto"/>
        <w:jc w:val="both"/>
        <w:rPr>
          <w:rFonts w:ascii="Arial" w:hAnsi="Arial" w:cs="Arial"/>
        </w:rPr>
      </w:pPr>
    </w:p>
    <w:p w14:paraId="04C2D8D2" w14:textId="5720EDCD" w:rsidR="00AE4A08" w:rsidRDefault="00AE4A08" w:rsidP="00AE4A08">
      <w:pPr>
        <w:spacing w:after="0" w:line="240" w:lineRule="auto"/>
        <w:jc w:val="both"/>
        <w:rPr>
          <w:rFonts w:ascii="Arial" w:hAnsi="Arial" w:cs="Arial"/>
        </w:rPr>
      </w:pPr>
      <w:r w:rsidRPr="00AE4A08">
        <w:rPr>
          <w:rFonts w:ascii="Arial" w:hAnsi="Arial" w:cs="Arial"/>
        </w:rPr>
        <w:t xml:space="preserve">On verse une masse d’eau froide </w:t>
      </w:r>
      <w:proofErr w:type="spellStart"/>
      <w:r w:rsidRPr="0034368C">
        <w:rPr>
          <w:rFonts w:ascii="Arial" w:hAnsi="Arial" w:cs="Arial"/>
          <w:i/>
          <w:iCs/>
        </w:rPr>
        <w:t>m</w:t>
      </w:r>
      <w:r w:rsidRPr="0034368C">
        <w:rPr>
          <w:rFonts w:ascii="Arial" w:hAnsi="Arial" w:cs="Arial"/>
          <w:vertAlign w:val="subscript"/>
        </w:rPr>
        <w:t>EF</w:t>
      </w:r>
      <w:proofErr w:type="spellEnd"/>
      <w:r w:rsidRPr="00AE4A08">
        <w:rPr>
          <w:rFonts w:ascii="Arial" w:hAnsi="Arial" w:cs="Arial"/>
        </w:rPr>
        <w:t xml:space="preserve"> = 300 g dans la bouteille isotherme. Le vase interne et l’eau froide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 xml:space="preserve">sont à la température initiale </w:t>
      </w:r>
      <w:proofErr w:type="spellStart"/>
      <w:r w:rsidRPr="0034368C">
        <w:rPr>
          <w:rFonts w:ascii="Arial" w:hAnsi="Arial" w:cs="Arial"/>
          <w:i/>
          <w:iCs/>
        </w:rPr>
        <w:t>θ</w:t>
      </w:r>
      <w:r w:rsidRPr="0034368C">
        <w:rPr>
          <w:rFonts w:ascii="Arial" w:hAnsi="Arial" w:cs="Arial"/>
          <w:vertAlign w:val="subscript"/>
        </w:rPr>
        <w:t>EF</w:t>
      </w:r>
      <w:proofErr w:type="spellEnd"/>
      <w:r w:rsidRPr="00AE4A08">
        <w:rPr>
          <w:rFonts w:ascii="Arial" w:hAnsi="Arial" w:cs="Arial"/>
        </w:rPr>
        <w:t xml:space="preserve"> = 15°C. On complète le contenu de la bouteille avec une masse d’eau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 xml:space="preserve">chaude </w:t>
      </w:r>
      <w:proofErr w:type="spellStart"/>
      <w:r w:rsidRPr="0034368C">
        <w:rPr>
          <w:rFonts w:ascii="Arial" w:hAnsi="Arial" w:cs="Arial"/>
          <w:i/>
          <w:iCs/>
        </w:rPr>
        <w:t>m</w:t>
      </w:r>
      <w:r w:rsidRPr="0034368C">
        <w:rPr>
          <w:rFonts w:ascii="Arial" w:hAnsi="Arial" w:cs="Arial"/>
          <w:vertAlign w:val="subscript"/>
        </w:rPr>
        <w:t>EC</w:t>
      </w:r>
      <w:proofErr w:type="spellEnd"/>
      <w:r w:rsidRPr="00AE4A08">
        <w:rPr>
          <w:rFonts w:ascii="Arial" w:hAnsi="Arial" w:cs="Arial"/>
        </w:rPr>
        <w:t xml:space="preserve"> = 100 g à la température </w:t>
      </w:r>
      <w:proofErr w:type="spellStart"/>
      <w:r w:rsidRPr="0034368C">
        <w:rPr>
          <w:rFonts w:ascii="Arial" w:hAnsi="Arial" w:cs="Arial"/>
          <w:i/>
          <w:iCs/>
        </w:rPr>
        <w:t>θ</w:t>
      </w:r>
      <w:r w:rsidRPr="0034368C">
        <w:rPr>
          <w:rFonts w:ascii="Arial" w:hAnsi="Arial" w:cs="Arial"/>
          <w:vertAlign w:val="subscript"/>
        </w:rPr>
        <w:t>EC</w:t>
      </w:r>
      <w:proofErr w:type="spellEnd"/>
      <w:r w:rsidRPr="00AE4A08">
        <w:rPr>
          <w:rFonts w:ascii="Arial" w:hAnsi="Arial" w:cs="Arial"/>
        </w:rPr>
        <w:t xml:space="preserve"> = 60 °C. La bouteille isotherme pleine est rapidement fermée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puis agitée légèrement. Après trois minutes, la température d’équilibre thermique est atteinte et vaut</w:t>
      </w:r>
      <w:r>
        <w:rPr>
          <w:rFonts w:ascii="Arial" w:hAnsi="Arial" w:cs="Arial"/>
        </w:rPr>
        <w:t xml:space="preserve"> </w:t>
      </w:r>
      <w:proofErr w:type="spellStart"/>
      <w:r w:rsidRPr="0034368C">
        <w:rPr>
          <w:rFonts w:ascii="Arial" w:hAnsi="Arial" w:cs="Arial"/>
          <w:i/>
          <w:iCs/>
        </w:rPr>
        <w:t>θ</w:t>
      </w:r>
      <w:r w:rsidRPr="0034368C">
        <w:rPr>
          <w:rFonts w:ascii="Arial" w:hAnsi="Arial" w:cs="Arial"/>
          <w:vertAlign w:val="subscript"/>
        </w:rPr>
        <w:t>éq</w:t>
      </w:r>
      <w:proofErr w:type="spellEnd"/>
      <w:r w:rsidR="0034368C">
        <w:rPr>
          <w:rFonts w:ascii="Arial" w:hAnsi="Arial" w:cs="Arial"/>
        </w:rPr>
        <w:t> </w:t>
      </w:r>
      <w:r w:rsidRPr="00AE4A08">
        <w:rPr>
          <w:rFonts w:ascii="Arial" w:hAnsi="Arial" w:cs="Arial"/>
        </w:rPr>
        <w:t>=</w:t>
      </w:r>
      <w:r w:rsidR="0034368C">
        <w:rPr>
          <w:rFonts w:ascii="Arial" w:hAnsi="Arial" w:cs="Arial"/>
        </w:rPr>
        <w:t> </w:t>
      </w:r>
      <w:r w:rsidRPr="00AE4A08">
        <w:rPr>
          <w:rFonts w:ascii="Arial" w:hAnsi="Arial" w:cs="Arial"/>
        </w:rPr>
        <w:t>26 °C.</w:t>
      </w:r>
    </w:p>
    <w:p w14:paraId="6CC42563" w14:textId="662BF256" w:rsidR="003A4A20" w:rsidRPr="0007152B" w:rsidRDefault="003A4A20" w:rsidP="00DC5359">
      <w:pPr>
        <w:spacing w:after="0" w:line="240" w:lineRule="auto"/>
        <w:jc w:val="both"/>
        <w:rPr>
          <w:rFonts w:ascii="Arial" w:hAnsi="Arial" w:cs="Arial"/>
        </w:rPr>
      </w:pPr>
      <w:r w:rsidRPr="0007152B">
        <w:rPr>
          <w:rFonts w:ascii="Arial" w:hAnsi="Arial" w:cs="Arial"/>
        </w:rPr>
        <w:br w:type="page"/>
      </w:r>
    </w:p>
    <w:p w14:paraId="3A82FBFB" w14:textId="77777777" w:rsidR="00AE4A08" w:rsidRPr="0007152B" w:rsidRDefault="00AE4A08" w:rsidP="00AE4A0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7152B">
        <w:rPr>
          <w:rFonts w:ascii="Arial" w:hAnsi="Arial" w:cs="Arial"/>
          <w:b/>
          <w:bCs/>
        </w:rPr>
        <w:lastRenderedPageBreak/>
        <w:t>Données :</w:t>
      </w:r>
    </w:p>
    <w:p w14:paraId="4E09B1C9" w14:textId="294BC928" w:rsidR="00AE4A08" w:rsidRDefault="0034368C" w:rsidP="00AE4A08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AE4A08">
        <w:rPr>
          <w:rFonts w:ascii="Arial" w:hAnsi="Arial" w:cs="Arial"/>
        </w:rPr>
        <w:t>capacités</w:t>
      </w:r>
      <w:proofErr w:type="gramEnd"/>
      <w:r w:rsidRPr="00AE4A08">
        <w:rPr>
          <w:rFonts w:ascii="Arial" w:hAnsi="Arial" w:cs="Arial"/>
        </w:rPr>
        <w:t xml:space="preserve"> thermiques massiques de plusieurs métaux à la pression atmosphérique et à la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température de 25°C</w:t>
      </w:r>
      <w:r>
        <w:rPr>
          <w:rFonts w:ascii="Arial" w:hAnsi="Arial" w:cs="Arial"/>
        </w:rPr>
        <w:t> :</w:t>
      </w:r>
    </w:p>
    <w:p w14:paraId="3F7A4E8C" w14:textId="77777777" w:rsidR="00B9024D" w:rsidRDefault="00B9024D" w:rsidP="00B9024D">
      <w:pPr>
        <w:pStyle w:val="Paragraphedeliste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1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4394"/>
      </w:tblGrid>
      <w:tr w:rsidR="00B9024D" w14:paraId="4D7FFF36" w14:textId="77777777" w:rsidTr="00B9024D">
        <w:tc>
          <w:tcPr>
            <w:tcW w:w="2552" w:type="dxa"/>
            <w:vAlign w:val="center"/>
          </w:tcPr>
          <w:p w14:paraId="57F32923" w14:textId="110F7B29" w:rsidR="00B9024D" w:rsidRDefault="00B9024D" w:rsidP="00B9024D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A08">
              <w:rPr>
                <w:rFonts w:ascii="Arial" w:hAnsi="Arial" w:cs="Arial"/>
              </w:rPr>
              <w:t>Matériau</w:t>
            </w:r>
          </w:p>
        </w:tc>
        <w:tc>
          <w:tcPr>
            <w:tcW w:w="4394" w:type="dxa"/>
            <w:vAlign w:val="center"/>
          </w:tcPr>
          <w:p w14:paraId="267E11DC" w14:textId="435E9018" w:rsidR="00B9024D" w:rsidRDefault="00B9024D" w:rsidP="00B9024D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A08">
              <w:rPr>
                <w:rFonts w:ascii="Arial" w:hAnsi="Arial" w:cs="Arial"/>
              </w:rPr>
              <w:t>Capacité thermique massique (J·kg</w:t>
            </w:r>
            <w:r w:rsidRPr="0034368C">
              <w:rPr>
                <w:rFonts w:ascii="Arial" w:hAnsi="Arial" w:cs="Arial"/>
                <w:vertAlign w:val="superscript"/>
              </w:rPr>
              <w:t>‒1</w:t>
            </w:r>
            <w:r w:rsidRPr="00AE4A08">
              <w:rPr>
                <w:rFonts w:ascii="Arial" w:hAnsi="Arial" w:cs="Arial"/>
              </w:rPr>
              <w:t>·K</w:t>
            </w:r>
            <w:r w:rsidRPr="0034368C">
              <w:rPr>
                <w:rFonts w:ascii="Arial" w:hAnsi="Arial" w:cs="Arial"/>
                <w:vertAlign w:val="superscript"/>
              </w:rPr>
              <w:t>‒1</w:t>
            </w:r>
            <w:r w:rsidRPr="00AE4A08">
              <w:rPr>
                <w:rFonts w:ascii="Arial" w:hAnsi="Arial" w:cs="Arial"/>
              </w:rPr>
              <w:t>)</w:t>
            </w:r>
          </w:p>
        </w:tc>
      </w:tr>
      <w:tr w:rsidR="00B9024D" w14:paraId="0B386EA1" w14:textId="77777777" w:rsidTr="00B9024D">
        <w:tc>
          <w:tcPr>
            <w:tcW w:w="2552" w:type="dxa"/>
            <w:vAlign w:val="center"/>
          </w:tcPr>
          <w:p w14:paraId="426E8FBC" w14:textId="2FB87D02" w:rsidR="00B9024D" w:rsidRDefault="00B9024D" w:rsidP="00B9024D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A08">
              <w:rPr>
                <w:rFonts w:ascii="Arial" w:hAnsi="Arial" w:cs="Arial"/>
              </w:rPr>
              <w:t>Argent</w:t>
            </w:r>
          </w:p>
        </w:tc>
        <w:tc>
          <w:tcPr>
            <w:tcW w:w="4394" w:type="dxa"/>
            <w:vAlign w:val="center"/>
          </w:tcPr>
          <w:p w14:paraId="268D0653" w14:textId="794F02AA" w:rsidR="00B9024D" w:rsidRDefault="00B9024D" w:rsidP="00B9024D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A08">
              <w:rPr>
                <w:rFonts w:ascii="Arial" w:hAnsi="Arial" w:cs="Arial"/>
              </w:rPr>
              <w:t>235</w:t>
            </w:r>
          </w:p>
        </w:tc>
      </w:tr>
      <w:tr w:rsidR="00B9024D" w14:paraId="5E1CDA37" w14:textId="77777777" w:rsidTr="00B9024D">
        <w:tc>
          <w:tcPr>
            <w:tcW w:w="2552" w:type="dxa"/>
            <w:vAlign w:val="center"/>
          </w:tcPr>
          <w:p w14:paraId="0EF8CD1D" w14:textId="7F765AC1" w:rsidR="00B9024D" w:rsidRDefault="00B9024D" w:rsidP="00B9024D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A08">
              <w:rPr>
                <w:rFonts w:ascii="Arial" w:hAnsi="Arial" w:cs="Arial"/>
              </w:rPr>
              <w:t>Acier inoxydable</w:t>
            </w:r>
          </w:p>
        </w:tc>
        <w:tc>
          <w:tcPr>
            <w:tcW w:w="4394" w:type="dxa"/>
            <w:vAlign w:val="center"/>
          </w:tcPr>
          <w:p w14:paraId="79E194F8" w14:textId="67F40984" w:rsidR="00B9024D" w:rsidRDefault="00B9024D" w:rsidP="00B9024D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A08">
              <w:rPr>
                <w:rFonts w:ascii="Arial" w:hAnsi="Arial" w:cs="Arial"/>
              </w:rPr>
              <w:t>450</w:t>
            </w:r>
          </w:p>
        </w:tc>
      </w:tr>
      <w:tr w:rsidR="00B9024D" w14:paraId="39EFB6A2" w14:textId="77777777" w:rsidTr="00B9024D">
        <w:tc>
          <w:tcPr>
            <w:tcW w:w="2552" w:type="dxa"/>
            <w:vAlign w:val="center"/>
          </w:tcPr>
          <w:p w14:paraId="13EC4E05" w14:textId="65174844" w:rsidR="00B9024D" w:rsidRDefault="00B9024D" w:rsidP="00B9024D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A08">
              <w:rPr>
                <w:rFonts w:ascii="Arial" w:hAnsi="Arial" w:cs="Arial"/>
              </w:rPr>
              <w:t>Titane</w:t>
            </w:r>
          </w:p>
        </w:tc>
        <w:tc>
          <w:tcPr>
            <w:tcW w:w="4394" w:type="dxa"/>
            <w:vAlign w:val="center"/>
          </w:tcPr>
          <w:p w14:paraId="6B79C7B7" w14:textId="2B7DB988" w:rsidR="00B9024D" w:rsidRDefault="00B9024D" w:rsidP="00B9024D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A08">
              <w:rPr>
                <w:rFonts w:ascii="Arial" w:hAnsi="Arial" w:cs="Arial"/>
              </w:rPr>
              <w:t>520</w:t>
            </w:r>
          </w:p>
        </w:tc>
      </w:tr>
      <w:tr w:rsidR="00B9024D" w14:paraId="18B39113" w14:textId="77777777" w:rsidTr="00B9024D">
        <w:tc>
          <w:tcPr>
            <w:tcW w:w="2552" w:type="dxa"/>
            <w:vAlign w:val="center"/>
          </w:tcPr>
          <w:p w14:paraId="3C3E4822" w14:textId="2586EC32" w:rsidR="00B9024D" w:rsidRDefault="00B9024D" w:rsidP="00B9024D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A08">
              <w:rPr>
                <w:rFonts w:ascii="Arial" w:hAnsi="Arial" w:cs="Arial"/>
              </w:rPr>
              <w:t>Aluminium</w:t>
            </w:r>
          </w:p>
        </w:tc>
        <w:tc>
          <w:tcPr>
            <w:tcW w:w="4394" w:type="dxa"/>
            <w:vAlign w:val="center"/>
          </w:tcPr>
          <w:p w14:paraId="3C620DAE" w14:textId="248CA8AF" w:rsidR="00B9024D" w:rsidRDefault="00B9024D" w:rsidP="00B9024D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AE4A08">
              <w:rPr>
                <w:rFonts w:ascii="Arial" w:hAnsi="Arial" w:cs="Arial"/>
              </w:rPr>
              <w:t>900</w:t>
            </w:r>
          </w:p>
        </w:tc>
      </w:tr>
    </w:tbl>
    <w:p w14:paraId="00A9B173" w14:textId="77777777" w:rsidR="00B9024D" w:rsidRDefault="00B9024D" w:rsidP="00B9024D">
      <w:pPr>
        <w:pStyle w:val="Paragraphedeliste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</w:p>
    <w:p w14:paraId="0F406CDB" w14:textId="0102C62D" w:rsidR="0034368C" w:rsidRDefault="0034368C" w:rsidP="00AE4A08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AE4A08">
        <w:rPr>
          <w:rFonts w:ascii="Arial" w:hAnsi="Arial" w:cs="Arial"/>
        </w:rPr>
        <w:t>on</w:t>
      </w:r>
      <w:proofErr w:type="gramEnd"/>
      <w:r w:rsidRPr="00AE4A08">
        <w:rPr>
          <w:rFonts w:ascii="Arial" w:hAnsi="Arial" w:cs="Arial"/>
        </w:rPr>
        <w:t xml:space="preserve"> néglige l’influence de l’air piégé après fermeture de la bouteille isotherme</w:t>
      </w:r>
      <w:r>
        <w:rPr>
          <w:rFonts w:ascii="Arial" w:hAnsi="Arial" w:cs="Arial"/>
        </w:rPr>
        <w:t> ;</w:t>
      </w:r>
    </w:p>
    <w:p w14:paraId="67D656DF" w14:textId="51A56AB4" w:rsidR="0034368C" w:rsidRDefault="0034368C" w:rsidP="00AE4A08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AE4A08">
        <w:rPr>
          <w:rFonts w:ascii="Arial" w:hAnsi="Arial" w:cs="Arial"/>
        </w:rPr>
        <w:t>la</w:t>
      </w:r>
      <w:proofErr w:type="gramEnd"/>
      <w:r w:rsidRPr="00AE4A08">
        <w:rPr>
          <w:rFonts w:ascii="Arial" w:hAnsi="Arial" w:cs="Arial"/>
        </w:rPr>
        <w:t xml:space="preserve"> température de l’air extérieur et la pression atmosphérique sont constantes pendant la durée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des expériences</w:t>
      </w:r>
      <w:r>
        <w:rPr>
          <w:rFonts w:ascii="Arial" w:hAnsi="Arial" w:cs="Arial"/>
        </w:rPr>
        <w:t> ;</w:t>
      </w:r>
    </w:p>
    <w:p w14:paraId="308BDAEB" w14:textId="29EF6BAA" w:rsidR="0034368C" w:rsidRDefault="0034368C" w:rsidP="00AE4A08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température de l’air extérieur vaut</w:t>
      </w:r>
      <w:r>
        <w:rPr>
          <w:rFonts w:ascii="Arial" w:hAnsi="Arial" w:cs="Arial"/>
        </w:rPr>
        <w:t> :</w:t>
      </w:r>
      <w:r w:rsidRPr="00AE4A08">
        <w:rPr>
          <w:rFonts w:ascii="Arial" w:hAnsi="Arial" w:cs="Arial"/>
        </w:rPr>
        <w:t xml:space="preserve"> </w:t>
      </w:r>
      <w:proofErr w:type="spellStart"/>
      <w:r w:rsidRPr="0034368C">
        <w:rPr>
          <w:rFonts w:ascii="Arial" w:hAnsi="Arial" w:cs="Arial"/>
          <w:i/>
          <w:iCs/>
        </w:rPr>
        <w:t>θ</w:t>
      </w:r>
      <w:r w:rsidRPr="0034368C">
        <w:rPr>
          <w:rFonts w:ascii="Arial" w:hAnsi="Arial" w:cs="Arial"/>
          <w:vertAlign w:val="subscript"/>
        </w:rPr>
        <w:t>ext</w:t>
      </w:r>
      <w:proofErr w:type="spellEnd"/>
      <w:r w:rsidRPr="00AE4A08">
        <w:rPr>
          <w:rFonts w:ascii="Arial" w:hAnsi="Arial" w:cs="Arial"/>
        </w:rPr>
        <w:t xml:space="preserve"> = 19 °C</w:t>
      </w:r>
      <w:r>
        <w:rPr>
          <w:rFonts w:ascii="Arial" w:hAnsi="Arial" w:cs="Arial"/>
        </w:rPr>
        <w:t> ;</w:t>
      </w:r>
    </w:p>
    <w:p w14:paraId="2BBAF07F" w14:textId="28F92299" w:rsidR="0034368C" w:rsidRDefault="0034368C" w:rsidP="00AE4A08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AE4A08">
        <w:rPr>
          <w:rFonts w:ascii="Arial" w:hAnsi="Arial" w:cs="Arial"/>
        </w:rPr>
        <w:t>la</w:t>
      </w:r>
      <w:proofErr w:type="gramEnd"/>
      <w:r w:rsidRPr="00AE4A08">
        <w:rPr>
          <w:rFonts w:ascii="Arial" w:hAnsi="Arial" w:cs="Arial"/>
        </w:rPr>
        <w:t xml:space="preserve"> capacité thermique du vase interne de la bouteille isotherme est notée </w:t>
      </w:r>
      <w:proofErr w:type="spellStart"/>
      <w:r w:rsidRPr="0034368C">
        <w:rPr>
          <w:rFonts w:ascii="Arial" w:hAnsi="Arial" w:cs="Arial"/>
          <w:i/>
          <w:iCs/>
        </w:rPr>
        <w:t>C</w:t>
      </w:r>
      <w:r w:rsidRPr="0034368C">
        <w:rPr>
          <w:rFonts w:ascii="Arial" w:hAnsi="Arial" w:cs="Arial"/>
          <w:vertAlign w:val="subscript"/>
        </w:rPr>
        <w:t>Vase</w:t>
      </w:r>
      <w:proofErr w:type="spellEnd"/>
      <w:r>
        <w:rPr>
          <w:rFonts w:ascii="Arial" w:hAnsi="Arial" w:cs="Arial"/>
        </w:rPr>
        <w:t> ;</w:t>
      </w:r>
    </w:p>
    <w:p w14:paraId="3BB59C6D" w14:textId="61AF9C9E" w:rsidR="0034368C" w:rsidRDefault="0034368C" w:rsidP="00AE4A08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AE4A08">
        <w:rPr>
          <w:rFonts w:ascii="Arial" w:hAnsi="Arial" w:cs="Arial"/>
        </w:rPr>
        <w:t>la</w:t>
      </w:r>
      <w:proofErr w:type="gramEnd"/>
      <w:r w:rsidRPr="00AE4A08">
        <w:rPr>
          <w:rFonts w:ascii="Arial" w:hAnsi="Arial" w:cs="Arial"/>
        </w:rPr>
        <w:t xml:space="preserve"> capacité thermique massique de l’eau est constante et vaut : </w:t>
      </w:r>
      <w:proofErr w:type="spellStart"/>
      <w:r w:rsidRPr="0034368C">
        <w:rPr>
          <w:rFonts w:ascii="Arial" w:hAnsi="Arial" w:cs="Arial"/>
          <w:i/>
          <w:iCs/>
        </w:rPr>
        <w:t>c</w:t>
      </w:r>
      <w:r w:rsidRPr="0034368C">
        <w:rPr>
          <w:rFonts w:ascii="Arial" w:hAnsi="Arial" w:cs="Arial"/>
          <w:vertAlign w:val="subscript"/>
        </w:rPr>
        <w:t>E</w:t>
      </w:r>
      <w:proofErr w:type="spellEnd"/>
      <w:r w:rsidRPr="00AE4A08">
        <w:rPr>
          <w:rFonts w:ascii="Arial" w:hAnsi="Arial" w:cs="Arial"/>
        </w:rPr>
        <w:t xml:space="preserve"> = 4,18×10</w:t>
      </w:r>
      <w:r w:rsidRPr="00CD60D3">
        <w:rPr>
          <w:rFonts w:ascii="Arial" w:hAnsi="Arial" w:cs="Arial"/>
          <w:vertAlign w:val="superscript"/>
        </w:rPr>
        <w:t>3</w:t>
      </w:r>
      <w:r w:rsidRPr="00AE4A08">
        <w:rPr>
          <w:rFonts w:ascii="Arial" w:hAnsi="Arial" w:cs="Arial"/>
        </w:rPr>
        <w:t xml:space="preserve"> J·kg</w:t>
      </w:r>
      <w:r w:rsidRPr="0034368C">
        <w:rPr>
          <w:rFonts w:ascii="Arial" w:hAnsi="Arial" w:cs="Arial"/>
          <w:vertAlign w:val="superscript"/>
        </w:rPr>
        <w:t>‒1</w:t>
      </w:r>
      <w:r w:rsidRPr="00AE4A08">
        <w:rPr>
          <w:rFonts w:ascii="Arial" w:hAnsi="Arial" w:cs="Arial"/>
        </w:rPr>
        <w:t>·K</w:t>
      </w:r>
      <w:r w:rsidRPr="0034368C">
        <w:rPr>
          <w:rFonts w:ascii="Arial" w:hAnsi="Arial" w:cs="Arial"/>
          <w:vertAlign w:val="superscript"/>
        </w:rPr>
        <w:t>‒1</w:t>
      </w:r>
      <w:r>
        <w:rPr>
          <w:rFonts w:ascii="Arial" w:hAnsi="Arial" w:cs="Arial"/>
        </w:rPr>
        <w:t> ;</w:t>
      </w:r>
    </w:p>
    <w:p w14:paraId="20F6B6E3" w14:textId="13AC0C71" w:rsidR="0034368C" w:rsidRDefault="0034368C" w:rsidP="00AE4A08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AE4A08">
        <w:rPr>
          <w:rFonts w:ascii="Arial" w:hAnsi="Arial" w:cs="Arial"/>
        </w:rPr>
        <w:t>la</w:t>
      </w:r>
      <w:proofErr w:type="gramEnd"/>
      <w:r w:rsidRPr="00AE4A08">
        <w:rPr>
          <w:rFonts w:ascii="Arial" w:hAnsi="Arial" w:cs="Arial"/>
        </w:rPr>
        <w:t xml:space="preserve"> durée de l’expérience est</w:t>
      </w:r>
      <w:r>
        <w:rPr>
          <w:rFonts w:ascii="Arial" w:hAnsi="Arial" w:cs="Arial"/>
        </w:rPr>
        <w:t> :</w:t>
      </w:r>
      <w:r w:rsidRPr="00AE4A08">
        <w:rPr>
          <w:rFonts w:ascii="Arial" w:hAnsi="Arial" w:cs="Arial"/>
        </w:rPr>
        <w:t xml:space="preserve"> Δ</w:t>
      </w:r>
      <w:r w:rsidRPr="0034368C">
        <w:rPr>
          <w:rFonts w:ascii="Arial" w:hAnsi="Arial" w:cs="Arial"/>
          <w:i/>
          <w:iCs/>
        </w:rPr>
        <w:t>t</w:t>
      </w:r>
      <w:r w:rsidRPr="00AE4A08">
        <w:rPr>
          <w:rFonts w:ascii="Arial" w:hAnsi="Arial" w:cs="Arial"/>
        </w:rPr>
        <w:t xml:space="preserve"> = 180 s.</w:t>
      </w:r>
    </w:p>
    <w:p w14:paraId="64F6518C" w14:textId="77777777" w:rsidR="00AE4A08" w:rsidRPr="0007152B" w:rsidRDefault="00AE4A08" w:rsidP="00AE4A08">
      <w:pPr>
        <w:spacing w:after="0" w:line="240" w:lineRule="auto"/>
        <w:jc w:val="both"/>
        <w:rPr>
          <w:rFonts w:ascii="Arial" w:hAnsi="Arial" w:cs="Arial"/>
        </w:rPr>
      </w:pPr>
    </w:p>
    <w:p w14:paraId="0847468B" w14:textId="77777777" w:rsidR="00B9024D" w:rsidRPr="00AE4A08" w:rsidRDefault="00B9024D" w:rsidP="00B9024D">
      <w:pPr>
        <w:spacing w:after="0" w:line="240" w:lineRule="auto"/>
        <w:jc w:val="both"/>
        <w:rPr>
          <w:rFonts w:ascii="Arial" w:hAnsi="Arial" w:cs="Arial"/>
        </w:rPr>
      </w:pPr>
      <w:r w:rsidRPr="00AE4A08">
        <w:rPr>
          <w:rFonts w:ascii="Arial" w:hAnsi="Arial" w:cs="Arial"/>
        </w:rPr>
        <w:t>On modélise la bouteille isotherme par un système {S} constitué des trois sous-systèmes</w:t>
      </w:r>
      <w:r>
        <w:rPr>
          <w:rFonts w:ascii="Arial" w:hAnsi="Arial" w:cs="Arial"/>
        </w:rPr>
        <w:t> :</w:t>
      </w:r>
    </w:p>
    <w:p w14:paraId="316A0615" w14:textId="77777777" w:rsidR="00B9024D" w:rsidRPr="00B9024D" w:rsidRDefault="00B9024D" w:rsidP="00B9024D">
      <w:pPr>
        <w:pStyle w:val="Paragraphedeliste"/>
        <w:numPr>
          <w:ilvl w:val="0"/>
          <w:numId w:val="37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B9024D">
        <w:rPr>
          <w:rFonts w:ascii="Arial" w:hAnsi="Arial" w:cs="Arial"/>
        </w:rPr>
        <w:t>{Vase interne} ;</w:t>
      </w:r>
    </w:p>
    <w:p w14:paraId="4B782753" w14:textId="77777777" w:rsidR="00B9024D" w:rsidRPr="00B9024D" w:rsidRDefault="00B9024D" w:rsidP="00B9024D">
      <w:pPr>
        <w:pStyle w:val="Paragraphedeliste"/>
        <w:numPr>
          <w:ilvl w:val="0"/>
          <w:numId w:val="37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B9024D">
        <w:rPr>
          <w:rFonts w:ascii="Arial" w:hAnsi="Arial" w:cs="Arial"/>
        </w:rPr>
        <w:t>{Eau froide introduite dans le vase} ;</w:t>
      </w:r>
    </w:p>
    <w:p w14:paraId="5B8970DE" w14:textId="77777777" w:rsidR="00B9024D" w:rsidRPr="00B9024D" w:rsidRDefault="00B9024D" w:rsidP="00B9024D">
      <w:pPr>
        <w:pStyle w:val="Paragraphedeliste"/>
        <w:numPr>
          <w:ilvl w:val="0"/>
          <w:numId w:val="37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B9024D">
        <w:rPr>
          <w:rFonts w:ascii="Arial" w:hAnsi="Arial" w:cs="Arial"/>
        </w:rPr>
        <w:t>{Eau chaude introduite dans le vase}.</w:t>
      </w:r>
    </w:p>
    <w:p w14:paraId="3916DBA0" w14:textId="77777777" w:rsidR="008762C4" w:rsidRDefault="008762C4" w:rsidP="00644254">
      <w:pPr>
        <w:spacing w:after="0" w:line="240" w:lineRule="auto"/>
        <w:jc w:val="both"/>
        <w:rPr>
          <w:rFonts w:ascii="Arial" w:hAnsi="Arial" w:cs="Arial"/>
        </w:rPr>
      </w:pPr>
    </w:p>
    <w:p w14:paraId="42266CE7" w14:textId="77777777" w:rsidR="00B9024D" w:rsidRPr="00AE4A08" w:rsidRDefault="00B9024D" w:rsidP="00B9024D">
      <w:pPr>
        <w:spacing w:after="0" w:line="240" w:lineRule="auto"/>
        <w:jc w:val="both"/>
        <w:rPr>
          <w:rFonts w:ascii="Arial" w:hAnsi="Arial" w:cs="Arial"/>
        </w:rPr>
      </w:pPr>
      <w:r w:rsidRPr="00AE4A08">
        <w:rPr>
          <w:rFonts w:ascii="Arial" w:hAnsi="Arial" w:cs="Arial"/>
        </w:rPr>
        <w:t>Les variations d’énergie interne de chacun des sous-systèmes s’écrivent</w:t>
      </w:r>
      <w:r>
        <w:rPr>
          <w:rFonts w:ascii="Arial" w:hAnsi="Arial" w:cs="Arial"/>
        </w:rPr>
        <w:t> :</w:t>
      </w:r>
    </w:p>
    <w:p w14:paraId="572CBAA6" w14:textId="77777777" w:rsidR="00B9024D" w:rsidRPr="00B9024D" w:rsidRDefault="00B9024D" w:rsidP="00B9024D">
      <w:pPr>
        <w:pStyle w:val="Paragraphedeliste"/>
        <w:numPr>
          <w:ilvl w:val="0"/>
          <w:numId w:val="38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B9024D">
        <w:rPr>
          <w:rFonts w:ascii="Arial" w:hAnsi="Arial" w:cs="Arial" w:hint="eastAsia"/>
        </w:rPr>
        <w:t>Δ</w:t>
      </w:r>
      <w:proofErr w:type="spellStart"/>
      <w:r w:rsidRPr="00B9024D">
        <w:rPr>
          <w:rFonts w:ascii="Arial" w:hAnsi="Arial" w:cs="Arial"/>
          <w:i/>
          <w:iCs/>
        </w:rPr>
        <w:t>U</w:t>
      </w:r>
      <w:r w:rsidRPr="00B9024D">
        <w:rPr>
          <w:rFonts w:ascii="Arial" w:hAnsi="Arial" w:cs="Arial"/>
          <w:vertAlign w:val="subscript"/>
        </w:rPr>
        <w:t>Vase</w:t>
      </w:r>
      <w:proofErr w:type="spellEnd"/>
      <w:r w:rsidRPr="00B9024D">
        <w:rPr>
          <w:rFonts w:ascii="Arial" w:hAnsi="Arial" w:cs="Arial"/>
        </w:rPr>
        <w:t xml:space="preserve"> = </w:t>
      </w:r>
      <w:proofErr w:type="spellStart"/>
      <w:r w:rsidRPr="00B9024D">
        <w:rPr>
          <w:rFonts w:ascii="Arial" w:hAnsi="Arial" w:cs="Arial"/>
          <w:i/>
          <w:iCs/>
        </w:rPr>
        <w:t>C</w:t>
      </w:r>
      <w:r w:rsidRPr="00B9024D">
        <w:rPr>
          <w:rFonts w:ascii="Arial" w:hAnsi="Arial" w:cs="Arial"/>
          <w:vertAlign w:val="subscript"/>
        </w:rPr>
        <w:t>Vase</w:t>
      </w:r>
      <w:proofErr w:type="spellEnd"/>
      <w:r w:rsidRPr="00B9024D">
        <w:rPr>
          <w:rFonts w:ascii="Arial" w:hAnsi="Arial" w:cs="Arial"/>
        </w:rPr>
        <w:t xml:space="preserve"> · (</w:t>
      </w:r>
      <w:proofErr w:type="spellStart"/>
      <w:r w:rsidRPr="00B9024D">
        <w:rPr>
          <w:rFonts w:ascii="Arial" w:hAnsi="Arial" w:cs="Arial"/>
          <w:i/>
          <w:iCs/>
        </w:rPr>
        <w:t>θ</w:t>
      </w:r>
      <w:r w:rsidRPr="00B9024D">
        <w:rPr>
          <w:rFonts w:ascii="Arial" w:hAnsi="Arial" w:cs="Arial"/>
          <w:vertAlign w:val="subscript"/>
        </w:rPr>
        <w:t>éq</w:t>
      </w:r>
      <w:proofErr w:type="spellEnd"/>
      <w:r w:rsidRPr="00B9024D">
        <w:rPr>
          <w:rFonts w:ascii="Arial" w:hAnsi="Arial" w:cs="Arial"/>
        </w:rPr>
        <w:t xml:space="preserve"> – </w:t>
      </w:r>
      <w:proofErr w:type="spellStart"/>
      <w:r w:rsidRPr="00B9024D">
        <w:rPr>
          <w:rFonts w:ascii="Arial" w:hAnsi="Arial" w:cs="Arial"/>
          <w:i/>
          <w:iCs/>
        </w:rPr>
        <w:t>θ</w:t>
      </w:r>
      <w:r w:rsidRPr="00B9024D">
        <w:rPr>
          <w:rFonts w:ascii="Arial" w:hAnsi="Arial" w:cs="Arial"/>
          <w:vertAlign w:val="subscript"/>
        </w:rPr>
        <w:t>EF</w:t>
      </w:r>
      <w:proofErr w:type="spellEnd"/>
      <w:r w:rsidRPr="00B9024D">
        <w:rPr>
          <w:rFonts w:ascii="Arial" w:hAnsi="Arial" w:cs="Arial"/>
        </w:rPr>
        <w:t>) pour le sous-système {vase interne</w:t>
      </w:r>
      <w:proofErr w:type="gramStart"/>
      <w:r w:rsidRPr="00B9024D">
        <w:rPr>
          <w:rFonts w:ascii="Arial" w:hAnsi="Arial" w:cs="Arial"/>
        </w:rPr>
        <w:t>} ;</w:t>
      </w:r>
      <w:proofErr w:type="gramEnd"/>
    </w:p>
    <w:p w14:paraId="6A015F40" w14:textId="77777777" w:rsidR="00B9024D" w:rsidRPr="00B9024D" w:rsidRDefault="00B9024D" w:rsidP="00B9024D">
      <w:pPr>
        <w:pStyle w:val="Paragraphedeliste"/>
        <w:numPr>
          <w:ilvl w:val="0"/>
          <w:numId w:val="38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B9024D">
        <w:rPr>
          <w:rFonts w:ascii="Arial" w:hAnsi="Arial" w:cs="Arial" w:hint="eastAsia"/>
        </w:rPr>
        <w:t>Δ</w:t>
      </w:r>
      <w:proofErr w:type="spellStart"/>
      <w:r w:rsidRPr="00B9024D">
        <w:rPr>
          <w:rFonts w:ascii="Arial" w:hAnsi="Arial" w:cs="Arial"/>
          <w:i/>
          <w:iCs/>
        </w:rPr>
        <w:t>U</w:t>
      </w:r>
      <w:r w:rsidRPr="00B9024D">
        <w:rPr>
          <w:rFonts w:ascii="Arial" w:hAnsi="Arial" w:cs="Arial"/>
          <w:vertAlign w:val="subscript"/>
        </w:rPr>
        <w:t>Eau</w:t>
      </w:r>
      <w:proofErr w:type="spellEnd"/>
      <w:r w:rsidRPr="00B9024D">
        <w:rPr>
          <w:rFonts w:ascii="Arial" w:hAnsi="Arial" w:cs="Arial"/>
          <w:vertAlign w:val="subscript"/>
        </w:rPr>
        <w:t xml:space="preserve"> froide</w:t>
      </w:r>
      <w:r w:rsidRPr="00B9024D">
        <w:rPr>
          <w:rFonts w:ascii="Arial" w:hAnsi="Arial" w:cs="Arial"/>
        </w:rPr>
        <w:t xml:space="preserve"> = </w:t>
      </w:r>
      <w:proofErr w:type="spellStart"/>
      <w:r w:rsidRPr="00B9024D">
        <w:rPr>
          <w:rFonts w:ascii="Arial" w:hAnsi="Arial" w:cs="Arial"/>
          <w:i/>
          <w:iCs/>
        </w:rPr>
        <w:t>m</w:t>
      </w:r>
      <w:r w:rsidRPr="00B9024D">
        <w:rPr>
          <w:rFonts w:ascii="Arial" w:hAnsi="Arial" w:cs="Arial"/>
          <w:vertAlign w:val="subscript"/>
        </w:rPr>
        <w:t>EF</w:t>
      </w:r>
      <w:proofErr w:type="spellEnd"/>
      <w:r w:rsidRPr="00B9024D">
        <w:rPr>
          <w:rFonts w:ascii="Arial" w:hAnsi="Arial" w:cs="Arial"/>
        </w:rPr>
        <w:t xml:space="preserve"> · </w:t>
      </w:r>
      <w:proofErr w:type="spellStart"/>
      <w:r w:rsidRPr="00B9024D">
        <w:rPr>
          <w:rFonts w:ascii="Arial" w:hAnsi="Arial" w:cs="Arial"/>
          <w:i/>
          <w:iCs/>
        </w:rPr>
        <w:t>c</w:t>
      </w:r>
      <w:r w:rsidRPr="00B9024D">
        <w:rPr>
          <w:rFonts w:ascii="Arial" w:hAnsi="Arial" w:cs="Arial"/>
          <w:vertAlign w:val="subscript"/>
        </w:rPr>
        <w:t>E</w:t>
      </w:r>
      <w:proofErr w:type="spellEnd"/>
      <w:r w:rsidRPr="00B9024D">
        <w:rPr>
          <w:rFonts w:ascii="Arial" w:hAnsi="Arial" w:cs="Arial"/>
        </w:rPr>
        <w:t xml:space="preserve"> · (</w:t>
      </w:r>
      <w:proofErr w:type="spellStart"/>
      <w:r w:rsidRPr="00B9024D">
        <w:rPr>
          <w:rFonts w:ascii="Arial" w:hAnsi="Arial" w:cs="Arial"/>
          <w:i/>
          <w:iCs/>
        </w:rPr>
        <w:t>θ</w:t>
      </w:r>
      <w:r w:rsidRPr="00B9024D">
        <w:rPr>
          <w:rFonts w:ascii="Arial" w:hAnsi="Arial" w:cs="Arial"/>
          <w:vertAlign w:val="subscript"/>
        </w:rPr>
        <w:t>éq</w:t>
      </w:r>
      <w:proofErr w:type="spellEnd"/>
      <w:r w:rsidRPr="00B9024D">
        <w:rPr>
          <w:rFonts w:ascii="Arial" w:hAnsi="Arial" w:cs="Arial"/>
        </w:rPr>
        <w:t xml:space="preserve"> – </w:t>
      </w:r>
      <w:proofErr w:type="spellStart"/>
      <w:r w:rsidRPr="00B9024D">
        <w:rPr>
          <w:rFonts w:ascii="Arial" w:hAnsi="Arial" w:cs="Arial"/>
          <w:i/>
          <w:iCs/>
        </w:rPr>
        <w:t>θ</w:t>
      </w:r>
      <w:r w:rsidRPr="00B9024D">
        <w:rPr>
          <w:rFonts w:ascii="Arial" w:hAnsi="Arial" w:cs="Arial"/>
          <w:vertAlign w:val="subscript"/>
        </w:rPr>
        <w:t>EF</w:t>
      </w:r>
      <w:proofErr w:type="spellEnd"/>
      <w:r w:rsidRPr="00B9024D">
        <w:rPr>
          <w:rFonts w:ascii="Arial" w:hAnsi="Arial" w:cs="Arial"/>
        </w:rPr>
        <w:t>) pour le sous-système {eau froide</w:t>
      </w:r>
      <w:proofErr w:type="gramStart"/>
      <w:r w:rsidRPr="00B9024D">
        <w:rPr>
          <w:rFonts w:ascii="Arial" w:hAnsi="Arial" w:cs="Arial"/>
        </w:rPr>
        <w:t>} ;</w:t>
      </w:r>
      <w:proofErr w:type="gramEnd"/>
    </w:p>
    <w:p w14:paraId="51AFF822" w14:textId="77777777" w:rsidR="00B9024D" w:rsidRPr="00B9024D" w:rsidRDefault="00B9024D" w:rsidP="00B9024D">
      <w:pPr>
        <w:pStyle w:val="Paragraphedeliste"/>
        <w:numPr>
          <w:ilvl w:val="0"/>
          <w:numId w:val="38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B9024D">
        <w:rPr>
          <w:rFonts w:ascii="Arial" w:hAnsi="Arial" w:cs="Arial" w:hint="eastAsia"/>
        </w:rPr>
        <w:t>Δ</w:t>
      </w:r>
      <w:proofErr w:type="spellStart"/>
      <w:r w:rsidRPr="00B9024D">
        <w:rPr>
          <w:rFonts w:ascii="Arial" w:hAnsi="Arial" w:cs="Arial"/>
          <w:i/>
          <w:iCs/>
        </w:rPr>
        <w:t>U</w:t>
      </w:r>
      <w:r w:rsidRPr="00B9024D">
        <w:rPr>
          <w:rFonts w:ascii="Arial" w:hAnsi="Arial" w:cs="Arial"/>
          <w:vertAlign w:val="subscript"/>
        </w:rPr>
        <w:t>Eau</w:t>
      </w:r>
      <w:proofErr w:type="spellEnd"/>
      <w:r w:rsidRPr="00B9024D">
        <w:rPr>
          <w:rFonts w:ascii="Arial" w:hAnsi="Arial" w:cs="Arial"/>
          <w:vertAlign w:val="subscript"/>
        </w:rPr>
        <w:t xml:space="preserve"> chaude</w:t>
      </w:r>
      <w:r w:rsidRPr="00B9024D">
        <w:rPr>
          <w:rFonts w:ascii="Arial" w:hAnsi="Arial" w:cs="Arial"/>
        </w:rPr>
        <w:t xml:space="preserve"> = </w:t>
      </w:r>
      <w:proofErr w:type="spellStart"/>
      <w:r w:rsidRPr="00B9024D">
        <w:rPr>
          <w:rFonts w:ascii="Arial" w:hAnsi="Arial" w:cs="Arial"/>
          <w:i/>
          <w:iCs/>
        </w:rPr>
        <w:t>m</w:t>
      </w:r>
      <w:r w:rsidRPr="00B9024D">
        <w:rPr>
          <w:rFonts w:ascii="Arial" w:hAnsi="Arial" w:cs="Arial"/>
          <w:vertAlign w:val="subscript"/>
        </w:rPr>
        <w:t>EC</w:t>
      </w:r>
      <w:proofErr w:type="spellEnd"/>
      <w:r w:rsidRPr="00B9024D">
        <w:rPr>
          <w:rFonts w:ascii="Arial" w:hAnsi="Arial" w:cs="Arial"/>
        </w:rPr>
        <w:t xml:space="preserve"> · </w:t>
      </w:r>
      <w:proofErr w:type="spellStart"/>
      <w:r w:rsidRPr="00B9024D">
        <w:rPr>
          <w:rFonts w:ascii="Arial" w:hAnsi="Arial" w:cs="Arial"/>
          <w:i/>
          <w:iCs/>
        </w:rPr>
        <w:t>c</w:t>
      </w:r>
      <w:r w:rsidRPr="00B9024D">
        <w:rPr>
          <w:rFonts w:ascii="Arial" w:hAnsi="Arial" w:cs="Arial"/>
          <w:vertAlign w:val="subscript"/>
        </w:rPr>
        <w:t>E</w:t>
      </w:r>
      <w:proofErr w:type="spellEnd"/>
      <w:r w:rsidRPr="00B9024D">
        <w:rPr>
          <w:rFonts w:ascii="Arial" w:hAnsi="Arial" w:cs="Arial"/>
        </w:rPr>
        <w:t xml:space="preserve"> · (</w:t>
      </w:r>
      <w:proofErr w:type="spellStart"/>
      <w:r w:rsidRPr="00B9024D">
        <w:rPr>
          <w:rFonts w:ascii="Arial" w:hAnsi="Arial" w:cs="Arial"/>
          <w:i/>
          <w:iCs/>
        </w:rPr>
        <w:t>θ</w:t>
      </w:r>
      <w:r w:rsidRPr="00B9024D">
        <w:rPr>
          <w:rFonts w:ascii="Arial" w:hAnsi="Arial" w:cs="Arial"/>
          <w:vertAlign w:val="subscript"/>
        </w:rPr>
        <w:t>éq</w:t>
      </w:r>
      <w:proofErr w:type="spellEnd"/>
      <w:r w:rsidRPr="00B9024D">
        <w:rPr>
          <w:rFonts w:ascii="Arial" w:hAnsi="Arial" w:cs="Arial"/>
        </w:rPr>
        <w:t xml:space="preserve"> – </w:t>
      </w:r>
      <w:proofErr w:type="spellStart"/>
      <w:r w:rsidRPr="00B9024D">
        <w:rPr>
          <w:rFonts w:ascii="Arial" w:hAnsi="Arial" w:cs="Arial"/>
          <w:i/>
          <w:iCs/>
        </w:rPr>
        <w:t>θ</w:t>
      </w:r>
      <w:r w:rsidRPr="00B9024D">
        <w:rPr>
          <w:rFonts w:ascii="Arial" w:hAnsi="Arial" w:cs="Arial"/>
          <w:vertAlign w:val="subscript"/>
        </w:rPr>
        <w:t>EC</w:t>
      </w:r>
      <w:proofErr w:type="spellEnd"/>
      <w:r w:rsidRPr="00B9024D">
        <w:rPr>
          <w:rFonts w:ascii="Arial" w:hAnsi="Arial" w:cs="Arial"/>
        </w:rPr>
        <w:t>) pour le sous-système {eau chaude}.</w:t>
      </w:r>
    </w:p>
    <w:p w14:paraId="3E822E51" w14:textId="77777777" w:rsidR="00B9024D" w:rsidRDefault="00B9024D" w:rsidP="00644254">
      <w:pPr>
        <w:spacing w:after="0" w:line="240" w:lineRule="auto"/>
        <w:jc w:val="both"/>
        <w:rPr>
          <w:rFonts w:ascii="Arial" w:hAnsi="Arial" w:cs="Arial"/>
        </w:rPr>
      </w:pPr>
    </w:p>
    <w:p w14:paraId="02B07DD0" w14:textId="77777777" w:rsidR="00153AD5" w:rsidRPr="00AE4A08" w:rsidRDefault="00153AD5" w:rsidP="00153AD5">
      <w:pPr>
        <w:spacing w:after="0" w:line="240" w:lineRule="auto"/>
        <w:jc w:val="both"/>
        <w:rPr>
          <w:rFonts w:ascii="Arial" w:hAnsi="Arial" w:cs="Arial"/>
        </w:rPr>
      </w:pPr>
      <w:r w:rsidRPr="00AE4A08">
        <w:rPr>
          <w:rFonts w:ascii="Arial" w:hAnsi="Arial" w:cs="Arial"/>
        </w:rPr>
        <w:t>Pendant l’expérience, on considère que le système {S} vérifie les hypothèses suivantes</w:t>
      </w:r>
      <w:r>
        <w:rPr>
          <w:rFonts w:ascii="Arial" w:hAnsi="Arial" w:cs="Arial"/>
        </w:rPr>
        <w:t> :</w:t>
      </w:r>
    </w:p>
    <w:p w14:paraId="47D7535A" w14:textId="77777777" w:rsidR="00153AD5" w:rsidRPr="00153AD5" w:rsidRDefault="00153AD5" w:rsidP="00153AD5">
      <w:pPr>
        <w:pStyle w:val="Paragraphedeliste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proofErr w:type="gramStart"/>
      <w:r w:rsidRPr="00153AD5">
        <w:rPr>
          <w:rFonts w:ascii="Arial" w:hAnsi="Arial" w:cs="Arial"/>
        </w:rPr>
        <w:t>hypothèse</w:t>
      </w:r>
      <w:proofErr w:type="gramEnd"/>
      <w:r w:rsidRPr="00153AD5">
        <w:rPr>
          <w:rFonts w:ascii="Arial" w:hAnsi="Arial" w:cs="Arial"/>
        </w:rPr>
        <w:t xml:space="preserve"> 1 : les transferts thermiques avec le milieu extérieur sont négligés ;</w:t>
      </w:r>
    </w:p>
    <w:p w14:paraId="2AA585C8" w14:textId="77777777" w:rsidR="00153AD5" w:rsidRPr="00153AD5" w:rsidRDefault="00153AD5" w:rsidP="00153AD5">
      <w:pPr>
        <w:pStyle w:val="Paragraphedeliste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proofErr w:type="gramStart"/>
      <w:r w:rsidRPr="00153AD5">
        <w:rPr>
          <w:rFonts w:ascii="Arial" w:hAnsi="Arial" w:cs="Arial"/>
        </w:rPr>
        <w:t>hypothèse</w:t>
      </w:r>
      <w:proofErr w:type="gramEnd"/>
      <w:r w:rsidRPr="00153AD5">
        <w:rPr>
          <w:rFonts w:ascii="Arial" w:hAnsi="Arial" w:cs="Arial"/>
        </w:rPr>
        <w:t xml:space="preserve"> 2 : les transferts d’énergie sous forme de travail sont également négligés.</w:t>
      </w:r>
    </w:p>
    <w:p w14:paraId="41E53379" w14:textId="77777777" w:rsidR="00153AD5" w:rsidRPr="00AE4A08" w:rsidRDefault="00153AD5" w:rsidP="00153AD5">
      <w:pPr>
        <w:spacing w:after="0" w:line="240" w:lineRule="auto"/>
        <w:jc w:val="both"/>
        <w:rPr>
          <w:rFonts w:ascii="Arial" w:hAnsi="Arial" w:cs="Arial"/>
        </w:rPr>
      </w:pPr>
    </w:p>
    <w:p w14:paraId="585ABBD3" w14:textId="77777777" w:rsidR="00153AD5" w:rsidRPr="00AE4A08" w:rsidRDefault="00153AD5" w:rsidP="00153AD5">
      <w:pPr>
        <w:spacing w:after="0" w:line="240" w:lineRule="auto"/>
        <w:jc w:val="both"/>
        <w:rPr>
          <w:rFonts w:ascii="Arial" w:hAnsi="Arial" w:cs="Arial"/>
        </w:rPr>
      </w:pPr>
      <w:r w:rsidRPr="00AE4A08">
        <w:rPr>
          <w:rFonts w:ascii="Arial" w:hAnsi="Arial" w:cs="Arial"/>
        </w:rPr>
        <w:t>Au regard du modèle retenu, la variation d’énergie interne du système {S} s’écrit</w:t>
      </w:r>
      <w:r>
        <w:rPr>
          <w:rFonts w:ascii="Arial" w:hAnsi="Arial" w:cs="Arial"/>
        </w:rPr>
        <w:t> :</w:t>
      </w:r>
    </w:p>
    <w:p w14:paraId="2BE46B2A" w14:textId="77777777" w:rsidR="00153AD5" w:rsidRPr="00AE4A08" w:rsidRDefault="00153AD5" w:rsidP="00153AD5">
      <w:pPr>
        <w:spacing w:after="0" w:line="240" w:lineRule="auto"/>
        <w:jc w:val="center"/>
        <w:rPr>
          <w:rFonts w:ascii="Arial" w:hAnsi="Arial" w:cs="Arial"/>
        </w:rPr>
      </w:pPr>
      <w:r w:rsidRPr="00AE4A08">
        <w:rPr>
          <w:rFonts w:ascii="Arial" w:hAnsi="Arial" w:cs="Arial" w:hint="eastAsia"/>
        </w:rPr>
        <w:t>Δ</w:t>
      </w:r>
      <w:r w:rsidRPr="00153AD5">
        <w:rPr>
          <w:rFonts w:ascii="Arial" w:hAnsi="Arial" w:cs="Arial"/>
          <w:i/>
          <w:iCs/>
        </w:rPr>
        <w:t>U</w:t>
      </w:r>
      <w:r w:rsidRPr="00153AD5">
        <w:rPr>
          <w:rFonts w:ascii="Arial" w:hAnsi="Arial" w:cs="Arial"/>
          <w:vertAlign w:val="subscript"/>
        </w:rPr>
        <w:t>S</w:t>
      </w:r>
      <w:r w:rsidRPr="00AE4A08">
        <w:rPr>
          <w:rFonts w:ascii="Arial" w:hAnsi="Arial" w:cs="Arial"/>
        </w:rPr>
        <w:t xml:space="preserve"> = </w:t>
      </w:r>
      <w:proofErr w:type="spellStart"/>
      <w:r w:rsidRPr="00AE4A08">
        <w:rPr>
          <w:rFonts w:ascii="Arial" w:hAnsi="Arial" w:cs="Arial"/>
        </w:rPr>
        <w:t>Δ</w:t>
      </w:r>
      <w:r w:rsidRPr="00153AD5">
        <w:rPr>
          <w:rFonts w:ascii="Arial" w:hAnsi="Arial" w:cs="Arial"/>
          <w:i/>
          <w:iCs/>
        </w:rPr>
        <w:t>U</w:t>
      </w:r>
      <w:r w:rsidRPr="00153AD5">
        <w:rPr>
          <w:rFonts w:ascii="Arial" w:hAnsi="Arial" w:cs="Arial"/>
          <w:vertAlign w:val="subscript"/>
        </w:rPr>
        <w:t>Vase</w:t>
      </w:r>
      <w:proofErr w:type="spellEnd"/>
      <w:r w:rsidRPr="00AE4A08">
        <w:rPr>
          <w:rFonts w:ascii="Arial" w:hAnsi="Arial" w:cs="Arial"/>
        </w:rPr>
        <w:t xml:space="preserve"> + </w:t>
      </w:r>
      <w:proofErr w:type="spellStart"/>
      <w:r w:rsidRPr="00AE4A08">
        <w:rPr>
          <w:rFonts w:ascii="Arial" w:hAnsi="Arial" w:cs="Arial"/>
        </w:rPr>
        <w:t>Δ</w:t>
      </w:r>
      <w:r w:rsidRPr="00153AD5">
        <w:rPr>
          <w:rFonts w:ascii="Arial" w:hAnsi="Arial" w:cs="Arial"/>
          <w:i/>
          <w:iCs/>
        </w:rPr>
        <w:t>U</w:t>
      </w:r>
      <w:r w:rsidRPr="00153AD5">
        <w:rPr>
          <w:rFonts w:ascii="Arial" w:hAnsi="Arial" w:cs="Arial"/>
          <w:vertAlign w:val="subscript"/>
        </w:rPr>
        <w:t>Eau</w:t>
      </w:r>
      <w:proofErr w:type="spellEnd"/>
      <w:r w:rsidRPr="00153AD5">
        <w:rPr>
          <w:rFonts w:ascii="Arial" w:hAnsi="Arial" w:cs="Arial"/>
          <w:vertAlign w:val="subscript"/>
        </w:rPr>
        <w:t xml:space="preserve"> froide</w:t>
      </w:r>
      <w:r w:rsidRPr="00AE4A08">
        <w:rPr>
          <w:rFonts w:ascii="Arial" w:hAnsi="Arial" w:cs="Arial"/>
        </w:rPr>
        <w:t xml:space="preserve"> + </w:t>
      </w:r>
      <w:proofErr w:type="spellStart"/>
      <w:r w:rsidRPr="00AE4A08">
        <w:rPr>
          <w:rFonts w:ascii="Arial" w:hAnsi="Arial" w:cs="Arial"/>
        </w:rPr>
        <w:t>Δ</w:t>
      </w:r>
      <w:r w:rsidRPr="00153AD5">
        <w:rPr>
          <w:rFonts w:ascii="Arial" w:hAnsi="Arial" w:cs="Arial"/>
          <w:i/>
          <w:iCs/>
        </w:rPr>
        <w:t>U</w:t>
      </w:r>
      <w:r w:rsidRPr="00153AD5">
        <w:rPr>
          <w:rFonts w:ascii="Arial" w:hAnsi="Arial" w:cs="Arial"/>
          <w:vertAlign w:val="subscript"/>
        </w:rPr>
        <w:t>Eau</w:t>
      </w:r>
      <w:proofErr w:type="spellEnd"/>
      <w:r w:rsidRPr="00153AD5">
        <w:rPr>
          <w:rFonts w:ascii="Arial" w:hAnsi="Arial" w:cs="Arial"/>
          <w:vertAlign w:val="subscript"/>
        </w:rPr>
        <w:t xml:space="preserve"> chaude</w:t>
      </w:r>
    </w:p>
    <w:p w14:paraId="2BD0BEC6" w14:textId="77777777" w:rsidR="00B9024D" w:rsidRDefault="00B9024D" w:rsidP="00644254">
      <w:pPr>
        <w:spacing w:after="0" w:line="240" w:lineRule="auto"/>
        <w:jc w:val="both"/>
        <w:rPr>
          <w:rFonts w:ascii="Arial" w:hAnsi="Arial" w:cs="Arial"/>
        </w:rPr>
      </w:pPr>
    </w:p>
    <w:p w14:paraId="462895A3" w14:textId="054FF6E5" w:rsidR="00644254" w:rsidRPr="0007152B" w:rsidRDefault="00644254" w:rsidP="0064425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Q4.</w:t>
      </w:r>
      <w:r w:rsidRPr="0007152B">
        <w:rPr>
          <w:rFonts w:ascii="Arial" w:hAnsi="Arial" w:cs="Arial"/>
        </w:rPr>
        <w:tab/>
      </w:r>
      <w:r w:rsidR="00153AD5" w:rsidRPr="00AE4A08">
        <w:rPr>
          <w:rFonts w:ascii="Arial" w:hAnsi="Arial" w:cs="Arial"/>
        </w:rPr>
        <w:t>Indiquer en quoi les deux hypothèses faites permettent d’écrire que le premier principe de la</w:t>
      </w:r>
      <w:r w:rsidR="00153AD5">
        <w:rPr>
          <w:rFonts w:ascii="Arial" w:hAnsi="Arial" w:cs="Arial"/>
        </w:rPr>
        <w:t xml:space="preserve"> </w:t>
      </w:r>
      <w:r w:rsidR="00153AD5" w:rsidRPr="00AE4A08">
        <w:rPr>
          <w:rFonts w:ascii="Arial" w:hAnsi="Arial" w:cs="Arial"/>
        </w:rPr>
        <w:t>thermodynamique appliqué au système {S} donne</w:t>
      </w:r>
      <w:r w:rsidR="00153AD5">
        <w:rPr>
          <w:rFonts w:ascii="Arial" w:hAnsi="Arial" w:cs="Arial"/>
        </w:rPr>
        <w:t> :</w:t>
      </w:r>
      <w:r w:rsidR="00153AD5" w:rsidRPr="00AE4A08">
        <w:rPr>
          <w:rFonts w:ascii="Arial" w:hAnsi="Arial" w:cs="Arial"/>
        </w:rPr>
        <w:t xml:space="preserve"> Δ</w:t>
      </w:r>
      <w:r w:rsidR="00153AD5" w:rsidRPr="00153AD5">
        <w:rPr>
          <w:rFonts w:ascii="Arial" w:hAnsi="Arial" w:cs="Arial"/>
          <w:i/>
          <w:iCs/>
        </w:rPr>
        <w:t>U</w:t>
      </w:r>
      <w:r w:rsidR="00153AD5" w:rsidRPr="00153AD5">
        <w:rPr>
          <w:rFonts w:ascii="Arial" w:hAnsi="Arial" w:cs="Arial"/>
          <w:vertAlign w:val="subscript"/>
        </w:rPr>
        <w:t>S</w:t>
      </w:r>
      <w:r w:rsidR="00153AD5" w:rsidRPr="00AE4A08">
        <w:rPr>
          <w:rFonts w:ascii="Arial" w:hAnsi="Arial" w:cs="Arial"/>
        </w:rPr>
        <w:t xml:space="preserve"> = 0.</w:t>
      </w:r>
    </w:p>
    <w:p w14:paraId="2C942D81" w14:textId="77777777" w:rsidR="00FA48E1" w:rsidRDefault="00FA48E1" w:rsidP="00644254">
      <w:pPr>
        <w:spacing w:after="0" w:line="240" w:lineRule="auto"/>
        <w:jc w:val="both"/>
        <w:rPr>
          <w:rFonts w:ascii="Arial" w:hAnsi="Arial" w:cs="Arial"/>
        </w:rPr>
      </w:pPr>
    </w:p>
    <w:p w14:paraId="206E2E54" w14:textId="665D8FFB" w:rsidR="00644254" w:rsidRDefault="00644254" w:rsidP="0064425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Q5.</w:t>
      </w:r>
      <w:r w:rsidRPr="0007152B">
        <w:rPr>
          <w:rFonts w:ascii="Arial" w:hAnsi="Arial" w:cs="Arial"/>
        </w:rPr>
        <w:tab/>
      </w:r>
      <w:r w:rsidR="00153AD5" w:rsidRPr="00AE4A08">
        <w:rPr>
          <w:rFonts w:ascii="Arial" w:hAnsi="Arial" w:cs="Arial"/>
        </w:rPr>
        <w:t xml:space="preserve">En déduire que la capacité thermique </w:t>
      </w:r>
      <w:proofErr w:type="spellStart"/>
      <w:r w:rsidR="00153AD5" w:rsidRPr="00384A9D">
        <w:rPr>
          <w:rFonts w:ascii="Arial" w:hAnsi="Arial" w:cs="Arial"/>
          <w:i/>
          <w:iCs/>
        </w:rPr>
        <w:t>C</w:t>
      </w:r>
      <w:r w:rsidR="00153AD5" w:rsidRPr="00153AD5">
        <w:rPr>
          <w:rFonts w:ascii="Arial" w:hAnsi="Arial" w:cs="Arial"/>
          <w:vertAlign w:val="subscript"/>
        </w:rPr>
        <w:t>Vase</w:t>
      </w:r>
      <w:proofErr w:type="spellEnd"/>
      <w:r w:rsidR="00153AD5" w:rsidRPr="00AE4A08">
        <w:rPr>
          <w:rFonts w:ascii="Arial" w:hAnsi="Arial" w:cs="Arial"/>
        </w:rPr>
        <w:t xml:space="preserve"> est donnée par la relation</w:t>
      </w:r>
      <w:r w:rsidR="00153AD5">
        <w:rPr>
          <w:rFonts w:ascii="Arial" w:hAnsi="Arial" w:cs="Arial"/>
        </w:rPr>
        <w:t> :</w:t>
      </w:r>
    </w:p>
    <w:p w14:paraId="1624993C" w14:textId="2B673E27" w:rsidR="00384A9D" w:rsidRPr="0007152B" w:rsidRDefault="00027E64" w:rsidP="00027E64">
      <w:pPr>
        <w:spacing w:after="0" w:line="240" w:lineRule="auto"/>
        <w:jc w:val="center"/>
        <w:rPr>
          <w:rFonts w:ascii="Arial" w:hAnsi="Arial" w:cs="Arial"/>
        </w:rPr>
      </w:pPr>
      <w:r w:rsidRPr="007D7167">
        <w:rPr>
          <w:b/>
          <w:bCs/>
          <w:position w:val="-36"/>
          <w:szCs w:val="24"/>
        </w:rPr>
        <w:object w:dxaOrig="3580" w:dyaOrig="840" w14:anchorId="46B51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65pt;height:42.1pt" o:ole="">
            <v:imagedata r:id="rId8" o:title=""/>
          </v:shape>
          <o:OLEObject Type="Embed" ProgID="Equation.DSMT4" ShapeID="_x0000_i1025" DrawAspect="Content" ObjectID="_1819007396" r:id="rId9"/>
        </w:object>
      </w:r>
    </w:p>
    <w:p w14:paraId="780CB30F" w14:textId="77777777" w:rsidR="00106D4B" w:rsidRPr="0007152B" w:rsidRDefault="00106D4B" w:rsidP="00644254">
      <w:pPr>
        <w:spacing w:after="0" w:line="240" w:lineRule="auto"/>
        <w:jc w:val="both"/>
        <w:rPr>
          <w:rFonts w:ascii="Arial" w:hAnsi="Arial" w:cs="Arial"/>
        </w:rPr>
      </w:pPr>
    </w:p>
    <w:p w14:paraId="423F2993" w14:textId="208B13D9" w:rsidR="003A4A20" w:rsidRPr="0007152B" w:rsidRDefault="003A4A20" w:rsidP="0064425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Q6.</w:t>
      </w:r>
      <w:r w:rsidRPr="0007152B">
        <w:rPr>
          <w:rFonts w:ascii="Arial" w:hAnsi="Arial" w:cs="Arial"/>
        </w:rPr>
        <w:tab/>
      </w:r>
      <w:r w:rsidR="00384A9D" w:rsidRPr="00AE4A08">
        <w:rPr>
          <w:rFonts w:ascii="Arial" w:hAnsi="Arial" w:cs="Arial"/>
        </w:rPr>
        <w:t xml:space="preserve">Calculer la valeur de la capacité thermique </w:t>
      </w:r>
      <w:proofErr w:type="spellStart"/>
      <w:r w:rsidR="00384A9D" w:rsidRPr="00384A9D">
        <w:rPr>
          <w:rFonts w:ascii="Arial" w:hAnsi="Arial" w:cs="Arial"/>
          <w:i/>
          <w:iCs/>
        </w:rPr>
        <w:t>C</w:t>
      </w:r>
      <w:r w:rsidR="00384A9D" w:rsidRPr="00384A9D">
        <w:rPr>
          <w:rFonts w:ascii="Arial" w:hAnsi="Arial" w:cs="Arial"/>
          <w:vertAlign w:val="subscript"/>
        </w:rPr>
        <w:t>Vase</w:t>
      </w:r>
      <w:proofErr w:type="spellEnd"/>
      <w:r w:rsidR="00384A9D" w:rsidRPr="00AE4A08">
        <w:rPr>
          <w:rFonts w:ascii="Arial" w:hAnsi="Arial" w:cs="Arial"/>
        </w:rPr>
        <w:t>.</w:t>
      </w:r>
    </w:p>
    <w:p w14:paraId="6CF1D6EF" w14:textId="77777777" w:rsidR="00FA48E1" w:rsidRDefault="00FA48E1" w:rsidP="00644254">
      <w:pPr>
        <w:spacing w:after="0" w:line="240" w:lineRule="auto"/>
        <w:jc w:val="both"/>
        <w:rPr>
          <w:rFonts w:ascii="Arial" w:hAnsi="Arial" w:cs="Arial"/>
        </w:rPr>
      </w:pPr>
    </w:p>
    <w:p w14:paraId="3069ECF4" w14:textId="777C5DEF" w:rsidR="00AE4A08" w:rsidRPr="0007152B" w:rsidRDefault="00AE4A08" w:rsidP="00AE4A08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Q7.</w:t>
      </w:r>
      <w:r w:rsidRPr="0007152B">
        <w:rPr>
          <w:rFonts w:ascii="Arial" w:hAnsi="Arial" w:cs="Arial"/>
        </w:rPr>
        <w:tab/>
      </w:r>
      <w:r w:rsidR="00384A9D" w:rsidRPr="00AE4A08">
        <w:rPr>
          <w:rFonts w:ascii="Arial" w:hAnsi="Arial" w:cs="Arial"/>
        </w:rPr>
        <w:t xml:space="preserve">Sachant que le vase interne a une masse </w:t>
      </w:r>
      <w:r w:rsidR="00384A9D" w:rsidRPr="00384A9D">
        <w:rPr>
          <w:rFonts w:ascii="Arial" w:hAnsi="Arial" w:cs="Arial"/>
          <w:i/>
          <w:iCs/>
        </w:rPr>
        <w:t>m</w:t>
      </w:r>
      <w:r w:rsidR="00384A9D" w:rsidRPr="00384A9D">
        <w:rPr>
          <w:rFonts w:ascii="Arial" w:hAnsi="Arial" w:cs="Arial"/>
          <w:vertAlign w:val="subscript"/>
        </w:rPr>
        <w:t>1</w:t>
      </w:r>
      <w:r w:rsidR="00384A9D" w:rsidRPr="00AE4A08">
        <w:rPr>
          <w:rFonts w:ascii="Arial" w:hAnsi="Arial" w:cs="Arial"/>
        </w:rPr>
        <w:t xml:space="preserve"> = 100 g, déterminer sa capacité thermique massique.</w:t>
      </w:r>
    </w:p>
    <w:p w14:paraId="50325A85" w14:textId="77777777" w:rsidR="00384A9D" w:rsidRPr="00AE4A08" w:rsidRDefault="00384A9D" w:rsidP="00384A9D">
      <w:pPr>
        <w:spacing w:after="0" w:line="240" w:lineRule="auto"/>
        <w:ind w:left="426"/>
        <w:jc w:val="both"/>
        <w:rPr>
          <w:rFonts w:ascii="Arial" w:hAnsi="Arial" w:cs="Arial"/>
        </w:rPr>
      </w:pPr>
      <w:r w:rsidRPr="00AE4A08">
        <w:rPr>
          <w:rFonts w:ascii="Arial" w:hAnsi="Arial" w:cs="Arial"/>
        </w:rPr>
        <w:t>Commenter le résultat au regard des données fournies.</w:t>
      </w:r>
    </w:p>
    <w:p w14:paraId="6AB4159E" w14:textId="77777777" w:rsidR="00AE4A08" w:rsidRPr="0007152B" w:rsidRDefault="00AE4A08" w:rsidP="00AE4A08">
      <w:pPr>
        <w:spacing w:after="0" w:line="240" w:lineRule="auto"/>
        <w:jc w:val="both"/>
        <w:rPr>
          <w:rFonts w:ascii="Arial" w:hAnsi="Arial" w:cs="Arial"/>
        </w:rPr>
      </w:pPr>
    </w:p>
    <w:p w14:paraId="62DB2037" w14:textId="77777777" w:rsidR="00AE4A08" w:rsidRPr="00AE4A08" w:rsidRDefault="00AE4A08" w:rsidP="00AE4A08">
      <w:pPr>
        <w:spacing w:after="0" w:line="240" w:lineRule="auto"/>
        <w:jc w:val="both"/>
        <w:rPr>
          <w:rFonts w:ascii="Arial" w:hAnsi="Arial" w:cs="Arial"/>
        </w:rPr>
      </w:pPr>
      <w:r w:rsidRPr="00AE4A08">
        <w:rPr>
          <w:rFonts w:ascii="Arial" w:hAnsi="Arial" w:cs="Arial"/>
        </w:rPr>
        <w:t>En réalité, les transferts thermiques entre le système {S} et le milieu extérieur ne sont pas inexistants.</w:t>
      </w:r>
    </w:p>
    <w:p w14:paraId="5A362A94" w14:textId="2266EEA7" w:rsidR="00AE4A08" w:rsidRDefault="00AE4A08" w:rsidP="00AE4A08">
      <w:pPr>
        <w:spacing w:after="0" w:line="240" w:lineRule="auto"/>
        <w:jc w:val="both"/>
        <w:rPr>
          <w:rFonts w:ascii="Arial" w:hAnsi="Arial" w:cs="Arial"/>
        </w:rPr>
      </w:pPr>
      <w:r w:rsidRPr="00AE4A08">
        <w:rPr>
          <w:rFonts w:ascii="Arial" w:hAnsi="Arial" w:cs="Arial"/>
        </w:rPr>
        <w:t>En effet, une fois l’équilibre thermique atteint, on constate que la température du système diminue au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bout de quelques heures.</w:t>
      </w:r>
    </w:p>
    <w:p w14:paraId="49301E11" w14:textId="77777777" w:rsidR="00384A9D" w:rsidRPr="00AE4A08" w:rsidRDefault="00384A9D" w:rsidP="00AE4A08">
      <w:pPr>
        <w:spacing w:after="0" w:line="240" w:lineRule="auto"/>
        <w:jc w:val="both"/>
        <w:rPr>
          <w:rFonts w:ascii="Arial" w:hAnsi="Arial" w:cs="Arial"/>
        </w:rPr>
      </w:pPr>
    </w:p>
    <w:p w14:paraId="3093609B" w14:textId="786297B0" w:rsidR="000B46C3" w:rsidRPr="00FA48E1" w:rsidRDefault="00AE4A08" w:rsidP="00AE4A08">
      <w:pPr>
        <w:spacing w:after="0" w:line="240" w:lineRule="auto"/>
        <w:jc w:val="both"/>
        <w:rPr>
          <w:rFonts w:ascii="Arial" w:hAnsi="Arial" w:cs="Arial"/>
        </w:rPr>
      </w:pPr>
      <w:r w:rsidRPr="00AE4A08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résistance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thermique,</w:t>
      </w:r>
      <w:r>
        <w:rPr>
          <w:rFonts w:ascii="Arial" w:hAnsi="Arial" w:cs="Arial"/>
        </w:rPr>
        <w:t xml:space="preserve"> </w:t>
      </w:r>
      <w:r w:rsidR="00384A9D">
        <w:rPr>
          <w:rFonts w:ascii="Arial" w:hAnsi="Arial" w:cs="Arial"/>
        </w:rPr>
        <w:t>n</w:t>
      </w:r>
      <w:r w:rsidRPr="00AE4A08">
        <w:rPr>
          <w:rFonts w:ascii="Arial" w:hAnsi="Arial" w:cs="Arial"/>
        </w:rPr>
        <w:t>otée</w:t>
      </w:r>
      <w:r>
        <w:rPr>
          <w:rFonts w:ascii="Arial" w:hAnsi="Arial" w:cs="Arial"/>
        </w:rPr>
        <w:t xml:space="preserve"> </w:t>
      </w:r>
      <w:r w:rsidRPr="00384A9D">
        <w:rPr>
          <w:rFonts w:ascii="Arial" w:hAnsi="Arial" w:cs="Arial"/>
          <w:i/>
          <w:iCs/>
        </w:rPr>
        <w:t>R</w:t>
      </w:r>
      <w:r w:rsidRPr="00AE4A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système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{S}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milieu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extérieur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>vaut</w:t>
      </w:r>
      <w:r>
        <w:rPr>
          <w:rFonts w:ascii="Arial" w:hAnsi="Arial" w:cs="Arial"/>
        </w:rPr>
        <w:t xml:space="preserve"> </w:t>
      </w:r>
      <w:r w:rsidRPr="00AE4A08">
        <w:rPr>
          <w:rFonts w:ascii="Arial" w:hAnsi="Arial" w:cs="Arial"/>
        </w:rPr>
        <w:t xml:space="preserve">approximativement </w:t>
      </w:r>
      <w:r w:rsidRPr="00384A9D">
        <w:rPr>
          <w:rFonts w:ascii="Arial" w:hAnsi="Arial" w:cs="Arial"/>
          <w:i/>
          <w:iCs/>
        </w:rPr>
        <w:t>R</w:t>
      </w:r>
      <w:r w:rsidR="00384A9D">
        <w:rPr>
          <w:rFonts w:ascii="Arial" w:hAnsi="Arial" w:cs="Arial"/>
        </w:rPr>
        <w:t> </w:t>
      </w:r>
      <w:r w:rsidRPr="00AE4A08">
        <w:rPr>
          <w:rFonts w:ascii="Arial" w:hAnsi="Arial" w:cs="Arial"/>
        </w:rPr>
        <w:t>=</w:t>
      </w:r>
      <w:r w:rsidR="00384A9D">
        <w:rPr>
          <w:rFonts w:ascii="Arial" w:hAnsi="Arial" w:cs="Arial"/>
        </w:rPr>
        <w:t> </w:t>
      </w:r>
      <w:r w:rsidRPr="00AE4A08">
        <w:rPr>
          <w:rFonts w:ascii="Arial" w:hAnsi="Arial" w:cs="Arial"/>
        </w:rPr>
        <w:t>23 K·W</w:t>
      </w:r>
      <w:r w:rsidRPr="00AE4A08">
        <w:rPr>
          <w:rFonts w:ascii="Arial" w:hAnsi="Arial" w:cs="Arial"/>
          <w:vertAlign w:val="superscript"/>
        </w:rPr>
        <w:t>–1</w:t>
      </w:r>
      <w:r w:rsidRPr="00AE4A08">
        <w:rPr>
          <w:rFonts w:ascii="Arial" w:hAnsi="Arial" w:cs="Arial"/>
        </w:rPr>
        <w:t>.</w:t>
      </w:r>
    </w:p>
    <w:p w14:paraId="6AF959F9" w14:textId="7AFD92B3" w:rsidR="00FA48E1" w:rsidRPr="0007152B" w:rsidRDefault="00FA48E1" w:rsidP="00644254">
      <w:pPr>
        <w:spacing w:after="0" w:line="240" w:lineRule="auto"/>
        <w:jc w:val="both"/>
        <w:rPr>
          <w:rFonts w:ascii="Arial" w:hAnsi="Arial" w:cs="Arial"/>
        </w:rPr>
      </w:pPr>
      <w:r w:rsidRPr="0007152B">
        <w:rPr>
          <w:rFonts w:ascii="Arial" w:hAnsi="Arial" w:cs="Arial"/>
        </w:rPr>
        <w:br w:type="page"/>
      </w:r>
    </w:p>
    <w:p w14:paraId="263802EC" w14:textId="729F1DD9" w:rsidR="003A4A20" w:rsidRPr="0007152B" w:rsidRDefault="003A4A20" w:rsidP="0064425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lastRenderedPageBreak/>
        <w:t>Q</w:t>
      </w:r>
      <w:r w:rsidR="008762C4" w:rsidRPr="0007152B">
        <w:rPr>
          <w:rFonts w:ascii="Arial" w:hAnsi="Arial" w:cs="Arial"/>
          <w:b/>
          <w:bCs/>
        </w:rPr>
        <w:t>8</w:t>
      </w:r>
      <w:r w:rsidRPr="0007152B">
        <w:rPr>
          <w:rFonts w:ascii="Arial" w:hAnsi="Arial" w:cs="Arial"/>
          <w:b/>
          <w:bCs/>
        </w:rPr>
        <w:t>.</w:t>
      </w:r>
      <w:r w:rsidRPr="0007152B">
        <w:rPr>
          <w:rFonts w:ascii="Arial" w:hAnsi="Arial" w:cs="Arial"/>
        </w:rPr>
        <w:tab/>
      </w:r>
      <w:r w:rsidR="00782736" w:rsidRPr="00AE4A08">
        <w:rPr>
          <w:rFonts w:ascii="Arial" w:hAnsi="Arial" w:cs="Arial"/>
        </w:rPr>
        <w:t>En considérant que le système {S} est à la température de 26 °C et que l’air extérieur est à la</w:t>
      </w:r>
      <w:r w:rsidR="00782736">
        <w:rPr>
          <w:rFonts w:ascii="Arial" w:hAnsi="Arial" w:cs="Arial"/>
        </w:rPr>
        <w:t xml:space="preserve"> </w:t>
      </w:r>
      <w:r w:rsidR="00782736" w:rsidRPr="00AE4A08">
        <w:rPr>
          <w:rFonts w:ascii="Arial" w:hAnsi="Arial" w:cs="Arial"/>
        </w:rPr>
        <w:t xml:space="preserve">température 19 °C, montrer que le flux thermique, noté </w:t>
      </w:r>
      <w:proofErr w:type="spellStart"/>
      <w:r w:rsidR="00782736" w:rsidRPr="00782736">
        <w:rPr>
          <w:rFonts w:ascii="Arial" w:hAnsi="Arial" w:cs="Arial"/>
          <w:i/>
          <w:iCs/>
        </w:rPr>
        <w:t>Φ</w:t>
      </w:r>
      <w:r w:rsidR="00782736" w:rsidRPr="00782736">
        <w:rPr>
          <w:rFonts w:ascii="Arial" w:hAnsi="Arial" w:cs="Arial"/>
          <w:vertAlign w:val="subscript"/>
        </w:rPr>
        <w:t>ext</w:t>
      </w:r>
      <w:proofErr w:type="spellEnd"/>
      <w:r w:rsidR="00782736" w:rsidRPr="00AE4A08">
        <w:rPr>
          <w:rFonts w:ascii="Arial" w:hAnsi="Arial" w:cs="Arial"/>
        </w:rPr>
        <w:t>, du système {S} vers l’extérieur vaut</w:t>
      </w:r>
      <w:r w:rsidR="00782736">
        <w:rPr>
          <w:rFonts w:ascii="Arial" w:hAnsi="Arial" w:cs="Arial"/>
        </w:rPr>
        <w:t xml:space="preserve"> </w:t>
      </w:r>
      <w:r w:rsidR="00782736" w:rsidRPr="00AE4A08">
        <w:rPr>
          <w:rFonts w:ascii="Arial" w:hAnsi="Arial" w:cs="Arial"/>
        </w:rPr>
        <w:t>environ 0,3 W.</w:t>
      </w:r>
    </w:p>
    <w:p w14:paraId="0A72EF39" w14:textId="77777777" w:rsidR="004169E4" w:rsidRDefault="004169E4" w:rsidP="0064425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1108D559" w14:textId="56C73EBE" w:rsidR="002C6F95" w:rsidRPr="0007152B" w:rsidRDefault="002C6F95" w:rsidP="0064425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9</w:t>
      </w:r>
      <w:r w:rsidRPr="0007152B">
        <w:rPr>
          <w:rFonts w:ascii="Arial" w:hAnsi="Arial" w:cs="Arial"/>
          <w:b/>
          <w:bCs/>
        </w:rPr>
        <w:t>.</w:t>
      </w:r>
      <w:r w:rsidRPr="0007152B">
        <w:rPr>
          <w:rFonts w:ascii="Arial" w:hAnsi="Arial" w:cs="Arial"/>
        </w:rPr>
        <w:tab/>
      </w:r>
      <w:r w:rsidR="00782736" w:rsidRPr="00AE4A08">
        <w:rPr>
          <w:rFonts w:ascii="Arial" w:hAnsi="Arial" w:cs="Arial"/>
        </w:rPr>
        <w:t xml:space="preserve">En déduire l’ordre de grandeur de l’énergie </w:t>
      </w:r>
      <w:proofErr w:type="spellStart"/>
      <w:r w:rsidR="00782736">
        <w:rPr>
          <w:rFonts w:ascii="Arial" w:hAnsi="Arial" w:cs="Arial"/>
          <w:i/>
          <w:iCs/>
        </w:rPr>
        <w:t>Q</w:t>
      </w:r>
      <w:r w:rsidR="00782736" w:rsidRPr="00782736">
        <w:rPr>
          <w:rFonts w:ascii="Arial" w:hAnsi="Arial" w:cs="Arial"/>
          <w:vertAlign w:val="subscript"/>
        </w:rPr>
        <w:t>ext</w:t>
      </w:r>
      <w:proofErr w:type="spellEnd"/>
      <w:r w:rsidR="00782736" w:rsidRPr="00AE4A08">
        <w:rPr>
          <w:rFonts w:ascii="Arial" w:hAnsi="Arial" w:cs="Arial"/>
        </w:rPr>
        <w:t xml:space="preserve"> échangée par le système {S} avec le milieu extérieur</w:t>
      </w:r>
      <w:r w:rsidR="00782736">
        <w:rPr>
          <w:rFonts w:ascii="Arial" w:hAnsi="Arial" w:cs="Arial"/>
        </w:rPr>
        <w:t xml:space="preserve"> </w:t>
      </w:r>
      <w:r w:rsidR="00782736" w:rsidRPr="00AE4A08">
        <w:rPr>
          <w:rFonts w:ascii="Arial" w:hAnsi="Arial" w:cs="Arial"/>
        </w:rPr>
        <w:t>pendant la durée Δ</w:t>
      </w:r>
      <w:r w:rsidR="00782736" w:rsidRPr="00782736">
        <w:rPr>
          <w:rFonts w:ascii="Arial" w:hAnsi="Arial" w:cs="Arial"/>
          <w:i/>
          <w:iCs/>
        </w:rPr>
        <w:t>t</w:t>
      </w:r>
      <w:r w:rsidR="00782736" w:rsidRPr="00AE4A08">
        <w:rPr>
          <w:rFonts w:ascii="Arial" w:hAnsi="Arial" w:cs="Arial"/>
        </w:rPr>
        <w:t xml:space="preserve"> de l’expérience.</w:t>
      </w:r>
    </w:p>
    <w:p w14:paraId="71BF1BC2" w14:textId="77777777" w:rsidR="00AE4A08" w:rsidRDefault="00AE4A08" w:rsidP="00AE4A0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4B98D398" w14:textId="706A8866" w:rsidR="00AE4A08" w:rsidRPr="0007152B" w:rsidRDefault="00AE4A08" w:rsidP="0078273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7152B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10</w:t>
      </w:r>
      <w:r w:rsidRPr="0007152B">
        <w:rPr>
          <w:rFonts w:ascii="Arial" w:hAnsi="Arial" w:cs="Arial"/>
          <w:b/>
          <w:bCs/>
        </w:rPr>
        <w:t>.</w:t>
      </w:r>
      <w:r w:rsidRPr="0007152B">
        <w:rPr>
          <w:rFonts w:ascii="Arial" w:hAnsi="Arial" w:cs="Arial"/>
        </w:rPr>
        <w:tab/>
      </w:r>
      <w:r w:rsidR="00782736" w:rsidRPr="00AE4A08">
        <w:rPr>
          <w:rFonts w:ascii="Arial" w:hAnsi="Arial" w:cs="Arial"/>
        </w:rPr>
        <w:t xml:space="preserve">Comparer </w:t>
      </w:r>
      <w:proofErr w:type="spellStart"/>
      <w:r w:rsidR="00782736">
        <w:rPr>
          <w:rFonts w:ascii="Arial" w:hAnsi="Arial" w:cs="Arial"/>
          <w:i/>
          <w:iCs/>
        </w:rPr>
        <w:t>Q</w:t>
      </w:r>
      <w:r w:rsidR="00782736" w:rsidRPr="00782736">
        <w:rPr>
          <w:rFonts w:ascii="Arial" w:hAnsi="Arial" w:cs="Arial"/>
          <w:vertAlign w:val="subscript"/>
        </w:rPr>
        <w:t>ext</w:t>
      </w:r>
      <w:proofErr w:type="spellEnd"/>
      <w:r w:rsidR="00782736" w:rsidRPr="00AE4A08">
        <w:rPr>
          <w:rFonts w:ascii="Arial" w:hAnsi="Arial" w:cs="Arial"/>
        </w:rPr>
        <w:t xml:space="preserve"> à la variation d’énergie interne </w:t>
      </w:r>
      <w:proofErr w:type="spellStart"/>
      <w:r w:rsidR="00782736" w:rsidRPr="00AE4A08">
        <w:rPr>
          <w:rFonts w:ascii="Arial" w:hAnsi="Arial" w:cs="Arial"/>
        </w:rPr>
        <w:t>Δ</w:t>
      </w:r>
      <w:r w:rsidR="00782736" w:rsidRPr="00782736">
        <w:rPr>
          <w:rFonts w:ascii="Arial" w:hAnsi="Arial" w:cs="Arial"/>
          <w:u w:val="single"/>
        </w:rPr>
        <w:t>U</w:t>
      </w:r>
      <w:r w:rsidR="00782736" w:rsidRPr="00782736">
        <w:rPr>
          <w:rFonts w:ascii="Arial" w:hAnsi="Arial" w:cs="Arial"/>
          <w:vertAlign w:val="subscript"/>
        </w:rPr>
        <w:t>Eau</w:t>
      </w:r>
      <w:proofErr w:type="spellEnd"/>
      <w:r w:rsidR="00782736" w:rsidRPr="00782736">
        <w:rPr>
          <w:rFonts w:ascii="Arial" w:hAnsi="Arial" w:cs="Arial"/>
          <w:vertAlign w:val="subscript"/>
        </w:rPr>
        <w:t xml:space="preserve"> chaude</w:t>
      </w:r>
      <w:r w:rsidR="00782736" w:rsidRPr="00AE4A08">
        <w:rPr>
          <w:rFonts w:ascii="Arial" w:hAnsi="Arial" w:cs="Arial"/>
        </w:rPr>
        <w:t xml:space="preserve"> de l’eau chaude introduite dans le vase</w:t>
      </w:r>
      <w:r w:rsidR="00782736">
        <w:rPr>
          <w:rFonts w:ascii="Arial" w:hAnsi="Arial" w:cs="Arial"/>
        </w:rPr>
        <w:t xml:space="preserve"> </w:t>
      </w:r>
      <w:r w:rsidR="00782736" w:rsidRPr="00AE4A08">
        <w:rPr>
          <w:rFonts w:ascii="Arial" w:hAnsi="Arial" w:cs="Arial"/>
        </w:rPr>
        <w:t>au cours de l’expérience. Commenter en indiquant si l’hypothèse 1 est justifiée.</w:t>
      </w:r>
    </w:p>
    <w:p w14:paraId="7BECFFE4" w14:textId="77777777" w:rsidR="00B80826" w:rsidRPr="0007152B" w:rsidRDefault="00B80826" w:rsidP="0064425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sectPr w:rsidR="00B80826" w:rsidRPr="0007152B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5533"/>
    <w:multiLevelType w:val="hybridMultilevel"/>
    <w:tmpl w:val="77928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12738"/>
    <w:multiLevelType w:val="hybridMultilevel"/>
    <w:tmpl w:val="9B8CB5AC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75EA9"/>
    <w:multiLevelType w:val="hybridMultilevel"/>
    <w:tmpl w:val="71E4AEAC"/>
    <w:lvl w:ilvl="0" w:tplc="14B6C6D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66238"/>
    <w:multiLevelType w:val="hybridMultilevel"/>
    <w:tmpl w:val="B0729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22080"/>
    <w:multiLevelType w:val="hybridMultilevel"/>
    <w:tmpl w:val="F5183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22298"/>
    <w:multiLevelType w:val="hybridMultilevel"/>
    <w:tmpl w:val="8FC86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B15D3"/>
    <w:multiLevelType w:val="hybridMultilevel"/>
    <w:tmpl w:val="E96EE3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22D01"/>
    <w:multiLevelType w:val="hybridMultilevel"/>
    <w:tmpl w:val="5A7E0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F57AB"/>
    <w:multiLevelType w:val="hybridMultilevel"/>
    <w:tmpl w:val="152209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7221A"/>
    <w:multiLevelType w:val="hybridMultilevel"/>
    <w:tmpl w:val="D11A4F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36599"/>
    <w:multiLevelType w:val="hybridMultilevel"/>
    <w:tmpl w:val="F5DA5A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43E6F"/>
    <w:multiLevelType w:val="hybridMultilevel"/>
    <w:tmpl w:val="DE64418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F0C21"/>
    <w:multiLevelType w:val="hybridMultilevel"/>
    <w:tmpl w:val="DBF04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665872">
    <w:abstractNumId w:val="34"/>
  </w:num>
  <w:num w:numId="2" w16cid:durableId="1727215487">
    <w:abstractNumId w:val="35"/>
  </w:num>
  <w:num w:numId="3" w16cid:durableId="954094357">
    <w:abstractNumId w:val="6"/>
  </w:num>
  <w:num w:numId="4" w16cid:durableId="2101945499">
    <w:abstractNumId w:val="15"/>
  </w:num>
  <w:num w:numId="5" w16cid:durableId="1922717700">
    <w:abstractNumId w:val="23"/>
  </w:num>
  <w:num w:numId="6" w16cid:durableId="330646057">
    <w:abstractNumId w:val="9"/>
  </w:num>
  <w:num w:numId="7" w16cid:durableId="240989162">
    <w:abstractNumId w:val="33"/>
  </w:num>
  <w:num w:numId="8" w16cid:durableId="1816529394">
    <w:abstractNumId w:val="28"/>
  </w:num>
  <w:num w:numId="9" w16cid:durableId="59721438">
    <w:abstractNumId w:val="2"/>
  </w:num>
  <w:num w:numId="10" w16cid:durableId="2000573216">
    <w:abstractNumId w:val="26"/>
  </w:num>
  <w:num w:numId="11" w16cid:durableId="366805799">
    <w:abstractNumId w:val="37"/>
  </w:num>
  <w:num w:numId="12" w16cid:durableId="1311326432">
    <w:abstractNumId w:val="3"/>
  </w:num>
  <w:num w:numId="13" w16cid:durableId="370496991">
    <w:abstractNumId w:val="22"/>
  </w:num>
  <w:num w:numId="14" w16cid:durableId="563565331">
    <w:abstractNumId w:val="1"/>
  </w:num>
  <w:num w:numId="15" w16cid:durableId="2009866932">
    <w:abstractNumId w:val="10"/>
  </w:num>
  <w:num w:numId="16" w16cid:durableId="503130119">
    <w:abstractNumId w:val="11"/>
  </w:num>
  <w:num w:numId="17" w16cid:durableId="136268210">
    <w:abstractNumId w:val="7"/>
  </w:num>
  <w:num w:numId="18" w16cid:durableId="1651790011">
    <w:abstractNumId w:val="25"/>
  </w:num>
  <w:num w:numId="19" w16cid:durableId="453259637">
    <w:abstractNumId w:val="14"/>
  </w:num>
  <w:num w:numId="20" w16cid:durableId="830678045">
    <w:abstractNumId w:val="20"/>
  </w:num>
  <w:num w:numId="21" w16cid:durableId="1479954701">
    <w:abstractNumId w:val="12"/>
  </w:num>
  <w:num w:numId="22" w16cid:durableId="340857036">
    <w:abstractNumId w:val="21"/>
  </w:num>
  <w:num w:numId="23" w16cid:durableId="349455613">
    <w:abstractNumId w:val="18"/>
  </w:num>
  <w:num w:numId="24" w16cid:durableId="1605843438">
    <w:abstractNumId w:val="24"/>
  </w:num>
  <w:num w:numId="25" w16cid:durableId="598566166">
    <w:abstractNumId w:val="5"/>
  </w:num>
  <w:num w:numId="26" w16cid:durableId="1544487934">
    <w:abstractNumId w:val="19"/>
  </w:num>
  <w:num w:numId="27" w16cid:durableId="215431446">
    <w:abstractNumId w:val="36"/>
  </w:num>
  <w:num w:numId="28" w16cid:durableId="1756199847">
    <w:abstractNumId w:val="8"/>
  </w:num>
  <w:num w:numId="29" w16cid:durableId="564683016">
    <w:abstractNumId w:val="17"/>
  </w:num>
  <w:num w:numId="30" w16cid:durableId="134495795">
    <w:abstractNumId w:val="0"/>
  </w:num>
  <w:num w:numId="31" w16cid:durableId="232004932">
    <w:abstractNumId w:val="30"/>
  </w:num>
  <w:num w:numId="32" w16cid:durableId="48186342">
    <w:abstractNumId w:val="29"/>
  </w:num>
  <w:num w:numId="33" w16cid:durableId="559174360">
    <w:abstractNumId w:val="27"/>
  </w:num>
  <w:num w:numId="34" w16cid:durableId="68504395">
    <w:abstractNumId w:val="4"/>
  </w:num>
  <w:num w:numId="35" w16cid:durableId="993028048">
    <w:abstractNumId w:val="31"/>
  </w:num>
  <w:num w:numId="36" w16cid:durableId="1764498813">
    <w:abstractNumId w:val="32"/>
  </w:num>
  <w:num w:numId="37" w16cid:durableId="2111702796">
    <w:abstractNumId w:val="16"/>
  </w:num>
  <w:num w:numId="38" w16cid:durableId="210385271">
    <w:abstractNumId w:val="38"/>
  </w:num>
  <w:num w:numId="39" w16cid:durableId="13229297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27E64"/>
    <w:rsid w:val="00036B43"/>
    <w:rsid w:val="00040449"/>
    <w:rsid w:val="0007152B"/>
    <w:rsid w:val="00093947"/>
    <w:rsid w:val="000B46C3"/>
    <w:rsid w:val="000B7173"/>
    <w:rsid w:val="000D540A"/>
    <w:rsid w:val="000D6EDC"/>
    <w:rsid w:val="000F5AD2"/>
    <w:rsid w:val="00106D4B"/>
    <w:rsid w:val="00107A43"/>
    <w:rsid w:val="0014090A"/>
    <w:rsid w:val="00142394"/>
    <w:rsid w:val="0014723E"/>
    <w:rsid w:val="001504A3"/>
    <w:rsid w:val="00153AD5"/>
    <w:rsid w:val="001A533E"/>
    <w:rsid w:val="001E7045"/>
    <w:rsid w:val="00215467"/>
    <w:rsid w:val="00222ABC"/>
    <w:rsid w:val="00233A95"/>
    <w:rsid w:val="00234D33"/>
    <w:rsid w:val="0026164E"/>
    <w:rsid w:val="00287462"/>
    <w:rsid w:val="00287584"/>
    <w:rsid w:val="002C27A0"/>
    <w:rsid w:val="002C6F95"/>
    <w:rsid w:val="002F5D46"/>
    <w:rsid w:val="0034368C"/>
    <w:rsid w:val="00371118"/>
    <w:rsid w:val="00374118"/>
    <w:rsid w:val="00384A9D"/>
    <w:rsid w:val="00387A6D"/>
    <w:rsid w:val="003A46BD"/>
    <w:rsid w:val="003A4A20"/>
    <w:rsid w:val="003D41E2"/>
    <w:rsid w:val="004032A9"/>
    <w:rsid w:val="004169E4"/>
    <w:rsid w:val="00434711"/>
    <w:rsid w:val="0045530D"/>
    <w:rsid w:val="004640CD"/>
    <w:rsid w:val="00464EFD"/>
    <w:rsid w:val="00487F50"/>
    <w:rsid w:val="004B3ADE"/>
    <w:rsid w:val="004B460C"/>
    <w:rsid w:val="004C71DB"/>
    <w:rsid w:val="005171C7"/>
    <w:rsid w:val="00524858"/>
    <w:rsid w:val="00557D7D"/>
    <w:rsid w:val="0056432E"/>
    <w:rsid w:val="005847DE"/>
    <w:rsid w:val="0058719A"/>
    <w:rsid w:val="005B0CDD"/>
    <w:rsid w:val="005D08A3"/>
    <w:rsid w:val="005F3CE7"/>
    <w:rsid w:val="00603DC8"/>
    <w:rsid w:val="00603F7B"/>
    <w:rsid w:val="00614372"/>
    <w:rsid w:val="00620153"/>
    <w:rsid w:val="00625CB6"/>
    <w:rsid w:val="00644254"/>
    <w:rsid w:val="00675FAC"/>
    <w:rsid w:val="00682234"/>
    <w:rsid w:val="006D1F2D"/>
    <w:rsid w:val="006D218C"/>
    <w:rsid w:val="006F2E1F"/>
    <w:rsid w:val="0070438F"/>
    <w:rsid w:val="00733946"/>
    <w:rsid w:val="00772069"/>
    <w:rsid w:val="00782736"/>
    <w:rsid w:val="00794602"/>
    <w:rsid w:val="00810E4F"/>
    <w:rsid w:val="0087301A"/>
    <w:rsid w:val="008762C4"/>
    <w:rsid w:val="008F1CC1"/>
    <w:rsid w:val="009271C2"/>
    <w:rsid w:val="00974E49"/>
    <w:rsid w:val="00975731"/>
    <w:rsid w:val="009A2769"/>
    <w:rsid w:val="009B253E"/>
    <w:rsid w:val="009C65EF"/>
    <w:rsid w:val="009E181B"/>
    <w:rsid w:val="009E4964"/>
    <w:rsid w:val="009F7693"/>
    <w:rsid w:val="00A04809"/>
    <w:rsid w:val="00A11E34"/>
    <w:rsid w:val="00A86B99"/>
    <w:rsid w:val="00AC0230"/>
    <w:rsid w:val="00AE2D23"/>
    <w:rsid w:val="00AE4A08"/>
    <w:rsid w:val="00B01CD2"/>
    <w:rsid w:val="00B158CD"/>
    <w:rsid w:val="00B223BC"/>
    <w:rsid w:val="00B46774"/>
    <w:rsid w:val="00B473C0"/>
    <w:rsid w:val="00B77739"/>
    <w:rsid w:val="00B80826"/>
    <w:rsid w:val="00B9024D"/>
    <w:rsid w:val="00B9156F"/>
    <w:rsid w:val="00BA27CF"/>
    <w:rsid w:val="00BC66FE"/>
    <w:rsid w:val="00BE35F9"/>
    <w:rsid w:val="00BE7836"/>
    <w:rsid w:val="00C045DE"/>
    <w:rsid w:val="00C16116"/>
    <w:rsid w:val="00C507C4"/>
    <w:rsid w:val="00C73CD9"/>
    <w:rsid w:val="00CA79D3"/>
    <w:rsid w:val="00CB4ADF"/>
    <w:rsid w:val="00CD60D3"/>
    <w:rsid w:val="00CD6C6A"/>
    <w:rsid w:val="00DA2CE7"/>
    <w:rsid w:val="00DC5359"/>
    <w:rsid w:val="00E01EB7"/>
    <w:rsid w:val="00E1509D"/>
    <w:rsid w:val="00E231BE"/>
    <w:rsid w:val="00E654E8"/>
    <w:rsid w:val="00EB63DF"/>
    <w:rsid w:val="00F0583B"/>
    <w:rsid w:val="00F150BB"/>
    <w:rsid w:val="00F15380"/>
    <w:rsid w:val="00F24EF3"/>
    <w:rsid w:val="00F3482C"/>
    <w:rsid w:val="00FA48E1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labolyce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2025-09-10T09:03:00Z</dcterms:created>
  <dcterms:modified xsi:type="dcterms:W3CDTF">2025-09-10T09:03:00Z</dcterms:modified>
</cp:coreProperties>
</file>