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DFAA" w14:textId="5645BAAD" w:rsidR="00040449" w:rsidRDefault="001E7045" w:rsidP="000D6EDC">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Bac 202</w:t>
      </w:r>
      <w:r w:rsidR="005344B3">
        <w:rPr>
          <w:rFonts w:ascii="Arial" w:hAnsi="Arial" w:cs="Arial"/>
          <w:b/>
          <w:bCs/>
          <w:sz w:val="24"/>
          <w:szCs w:val="24"/>
        </w:rPr>
        <w:t>4</w:t>
      </w:r>
      <w:r>
        <w:rPr>
          <w:rFonts w:ascii="Arial" w:hAnsi="Arial" w:cs="Arial"/>
          <w:b/>
          <w:bCs/>
          <w:sz w:val="24"/>
          <w:szCs w:val="24"/>
        </w:rPr>
        <w:t xml:space="preserve"> </w:t>
      </w:r>
      <w:r w:rsidR="00DC4E50">
        <w:rPr>
          <w:rFonts w:ascii="Arial" w:hAnsi="Arial" w:cs="Arial"/>
          <w:b/>
          <w:bCs/>
          <w:sz w:val="24"/>
          <w:szCs w:val="24"/>
        </w:rPr>
        <w:t xml:space="preserve">Sciences physiques pour les sciences de </w:t>
      </w:r>
      <w:proofErr w:type="gramStart"/>
      <w:r w:rsidR="00DC4E50">
        <w:rPr>
          <w:rFonts w:ascii="Arial" w:hAnsi="Arial" w:cs="Arial"/>
          <w:b/>
          <w:bCs/>
          <w:sz w:val="24"/>
          <w:szCs w:val="24"/>
        </w:rPr>
        <w:t>l’</w:t>
      </w:r>
      <w:proofErr w:type="spellStart"/>
      <w:r w:rsidR="00DC4E50">
        <w:rPr>
          <w:rFonts w:ascii="Arial" w:hAnsi="Arial" w:cs="Arial"/>
          <w:b/>
          <w:bCs/>
          <w:sz w:val="24"/>
          <w:szCs w:val="24"/>
        </w:rPr>
        <w:t>ingénieur.e</w:t>
      </w:r>
      <w:proofErr w:type="spellEnd"/>
      <w:proofErr w:type="gramEnd"/>
      <w:r w:rsidR="00DC4E50">
        <w:rPr>
          <w:rFonts w:ascii="Arial" w:hAnsi="Arial" w:cs="Arial"/>
          <w:b/>
          <w:bCs/>
          <w:sz w:val="24"/>
          <w:szCs w:val="24"/>
        </w:rPr>
        <w:t xml:space="preserve"> </w:t>
      </w:r>
      <w:r w:rsidR="00DC4E50">
        <w:rPr>
          <w:rFonts w:ascii="Arial" w:hAnsi="Arial" w:cs="Arial"/>
          <w:b/>
          <w:bCs/>
          <w:sz w:val="24"/>
          <w:szCs w:val="24"/>
        </w:rPr>
        <w:br/>
      </w:r>
      <w:r w:rsidR="005344B3">
        <w:rPr>
          <w:rFonts w:ascii="Arial" w:hAnsi="Arial" w:cs="Arial"/>
          <w:b/>
          <w:bCs/>
          <w:sz w:val="24"/>
          <w:szCs w:val="24"/>
        </w:rPr>
        <w:t>Centres étrangers 1</w:t>
      </w:r>
      <w:r>
        <w:rPr>
          <w:rFonts w:ascii="Arial" w:hAnsi="Arial" w:cs="Arial"/>
          <w:b/>
          <w:bCs/>
          <w:sz w:val="24"/>
          <w:szCs w:val="24"/>
        </w:rPr>
        <w:t xml:space="preserve"> Jour </w:t>
      </w:r>
      <w:r w:rsidR="008F5A4D">
        <w:rPr>
          <w:rFonts w:ascii="Arial" w:hAnsi="Arial" w:cs="Arial"/>
          <w:b/>
          <w:bCs/>
          <w:sz w:val="24"/>
          <w:szCs w:val="24"/>
        </w:rPr>
        <w:t>1</w:t>
      </w:r>
      <w:r>
        <w:rPr>
          <w:rFonts w:ascii="Arial" w:hAnsi="Arial" w:cs="Arial"/>
          <w:b/>
          <w:bCs/>
          <w:sz w:val="24"/>
          <w:szCs w:val="24"/>
        </w:rPr>
        <w:tab/>
      </w:r>
      <w:hyperlink r:id="rId5" w:history="1">
        <w:r w:rsidR="00DC4E50" w:rsidRPr="00B04B67">
          <w:rPr>
            <w:rStyle w:val="Lienhypertexte"/>
            <w:rFonts w:ascii="Arial" w:hAnsi="Arial" w:cs="Arial"/>
            <w:b/>
            <w:bCs/>
            <w:sz w:val="24"/>
            <w:szCs w:val="24"/>
          </w:rPr>
          <w:t>https://www.labolycee.org</w:t>
        </w:r>
      </w:hyperlink>
      <w:r w:rsidR="00DC4E50">
        <w:rPr>
          <w:rFonts w:ascii="Arial" w:hAnsi="Arial" w:cs="Arial"/>
          <w:b/>
          <w:bCs/>
          <w:sz w:val="24"/>
          <w:szCs w:val="24"/>
        </w:rPr>
        <w:t xml:space="preserve"> </w:t>
      </w:r>
      <w:r>
        <w:rPr>
          <w:rFonts w:ascii="Arial" w:hAnsi="Arial" w:cs="Arial"/>
          <w:b/>
          <w:bCs/>
          <w:sz w:val="24"/>
          <w:szCs w:val="24"/>
        </w:rPr>
        <w:t xml:space="preserve"> </w:t>
      </w:r>
    </w:p>
    <w:p w14:paraId="1B7917E5" w14:textId="3C501C54" w:rsidR="00EB63DF" w:rsidRPr="00EB63DF" w:rsidRDefault="00EB63DF"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1F7176">
        <w:rPr>
          <w:rFonts w:ascii="Arial" w:hAnsi="Arial" w:cs="Arial"/>
          <w:b/>
          <w:bCs/>
          <w:sz w:val="24"/>
          <w:szCs w:val="24"/>
        </w:rPr>
        <w:t>A</w:t>
      </w:r>
      <w:r w:rsidRPr="00EB63DF">
        <w:rPr>
          <w:rFonts w:ascii="Arial" w:hAnsi="Arial" w:cs="Arial"/>
          <w:b/>
          <w:bCs/>
          <w:sz w:val="24"/>
          <w:szCs w:val="24"/>
        </w:rPr>
        <w:t xml:space="preserve"> </w:t>
      </w:r>
      <w:r w:rsidR="00DC4E50">
        <w:rPr>
          <w:rFonts w:ascii="Arial" w:hAnsi="Arial" w:cs="Arial"/>
          <w:b/>
          <w:bCs/>
          <w:caps/>
          <w:sz w:val="24"/>
          <w:szCs w:val="24"/>
        </w:rPr>
        <w:t>Acoustique d’une salle de spectacle</w:t>
      </w:r>
      <w:r w:rsidR="00DC4E50" w:rsidRPr="00EB63DF">
        <w:rPr>
          <w:rFonts w:ascii="Arial" w:hAnsi="Arial" w:cs="Arial"/>
          <w:b/>
          <w:bCs/>
          <w:sz w:val="24"/>
          <w:szCs w:val="24"/>
        </w:rPr>
        <w:t xml:space="preserve"> </w:t>
      </w:r>
      <w:r w:rsidRPr="00EB63DF">
        <w:rPr>
          <w:rFonts w:ascii="Arial" w:hAnsi="Arial" w:cs="Arial"/>
          <w:b/>
          <w:bCs/>
          <w:sz w:val="24"/>
          <w:szCs w:val="24"/>
        </w:rPr>
        <w:t>(</w:t>
      </w:r>
      <w:r w:rsidR="00107A43">
        <w:rPr>
          <w:rFonts w:ascii="Arial" w:hAnsi="Arial" w:cs="Arial"/>
          <w:b/>
          <w:bCs/>
          <w:sz w:val="24"/>
          <w:szCs w:val="24"/>
        </w:rPr>
        <w:t>10</w:t>
      </w:r>
      <w:r w:rsidRPr="00EB63DF">
        <w:rPr>
          <w:rFonts w:ascii="Arial" w:hAnsi="Arial" w:cs="Arial"/>
          <w:b/>
          <w:bCs/>
          <w:sz w:val="24"/>
          <w:szCs w:val="24"/>
        </w:rPr>
        <w:t xml:space="preserve"> points</w:t>
      </w:r>
      <w:r w:rsidR="00DC4E50">
        <w:rPr>
          <w:rFonts w:ascii="Arial" w:hAnsi="Arial" w:cs="Arial"/>
          <w:b/>
          <w:bCs/>
          <w:sz w:val="24"/>
          <w:szCs w:val="24"/>
        </w:rPr>
        <w:t>, 30 min</w:t>
      </w:r>
      <w:r w:rsidRPr="00EB63DF">
        <w:rPr>
          <w:rFonts w:ascii="Arial" w:hAnsi="Arial" w:cs="Arial"/>
          <w:b/>
          <w:bCs/>
          <w:sz w:val="24"/>
          <w:szCs w:val="24"/>
        </w:rPr>
        <w:t>)</w:t>
      </w:r>
    </w:p>
    <w:p w14:paraId="0F967BC5" w14:textId="4E7DD6D0" w:rsidR="00EB63DF" w:rsidRPr="002C27A0" w:rsidRDefault="00EB63DF"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p>
    <w:p w14:paraId="0469E20F" w14:textId="3549F651" w:rsidR="00107A43" w:rsidRDefault="00107A43" w:rsidP="000D6EDC">
      <w:pPr>
        <w:spacing w:after="0" w:line="240" w:lineRule="auto"/>
        <w:jc w:val="both"/>
        <w:rPr>
          <w:rFonts w:ascii="Arial" w:hAnsi="Arial" w:cs="Arial"/>
          <w:sz w:val="24"/>
          <w:szCs w:val="24"/>
        </w:rPr>
      </w:pPr>
    </w:p>
    <w:p w14:paraId="39D48591" w14:textId="460AE674" w:rsidR="00D41879" w:rsidRDefault="008F5A4D" w:rsidP="008F5A4D">
      <w:pPr>
        <w:spacing w:after="120" w:line="240" w:lineRule="auto"/>
        <w:jc w:val="both"/>
        <w:rPr>
          <w:rFonts w:ascii="Arial" w:hAnsi="Arial" w:cs="Arial"/>
          <w:sz w:val="24"/>
          <w:szCs w:val="24"/>
        </w:rPr>
      </w:pPr>
      <w:r w:rsidRPr="008F5A4D">
        <w:rPr>
          <w:rFonts w:ascii="Arial" w:hAnsi="Arial" w:cs="Arial"/>
          <w:sz w:val="24"/>
          <w:szCs w:val="24"/>
        </w:rPr>
        <w:t>L’étude de l’acoustique d’une salle de spectacle nécessite notamment de prendre en compte les</w:t>
      </w:r>
      <w:r>
        <w:rPr>
          <w:rFonts w:ascii="Arial" w:hAnsi="Arial" w:cs="Arial"/>
          <w:sz w:val="24"/>
          <w:szCs w:val="24"/>
        </w:rPr>
        <w:t xml:space="preserve"> </w:t>
      </w:r>
      <w:r w:rsidRPr="008F5A4D">
        <w:rPr>
          <w:rFonts w:ascii="Arial" w:hAnsi="Arial" w:cs="Arial"/>
          <w:sz w:val="24"/>
          <w:szCs w:val="24"/>
        </w:rPr>
        <w:t>différents phénomènes liés à la propagation des ondes sonores</w:t>
      </w:r>
      <w:r>
        <w:rPr>
          <w:rFonts w:ascii="Arial" w:hAnsi="Arial" w:cs="Arial"/>
          <w:sz w:val="24"/>
          <w:szCs w:val="24"/>
        </w:rPr>
        <w:t> :</w:t>
      </w:r>
      <w:r w:rsidRPr="008F5A4D">
        <w:rPr>
          <w:rFonts w:ascii="Arial" w:hAnsi="Arial" w:cs="Arial"/>
          <w:sz w:val="24"/>
          <w:szCs w:val="24"/>
        </w:rPr>
        <w:t xml:space="preserve"> interférences, diffraction,</w:t>
      </w:r>
      <w:r>
        <w:rPr>
          <w:rFonts w:ascii="Arial" w:hAnsi="Arial" w:cs="Arial"/>
          <w:sz w:val="24"/>
          <w:szCs w:val="24"/>
        </w:rPr>
        <w:t xml:space="preserve"> </w:t>
      </w:r>
      <w:r w:rsidRPr="008F5A4D">
        <w:rPr>
          <w:rFonts w:ascii="Arial" w:hAnsi="Arial" w:cs="Arial"/>
          <w:sz w:val="24"/>
          <w:szCs w:val="24"/>
        </w:rPr>
        <w:t>atténuation.</w:t>
      </w:r>
    </w:p>
    <w:p w14:paraId="2914D34F" w14:textId="358DCAA1" w:rsidR="00D41879" w:rsidRPr="0084606D" w:rsidRDefault="00D41879" w:rsidP="0084606D">
      <w:pPr>
        <w:spacing w:after="120" w:line="240" w:lineRule="auto"/>
        <w:jc w:val="both"/>
        <w:rPr>
          <w:rFonts w:ascii="Arial" w:hAnsi="Arial" w:cs="Arial"/>
          <w:b/>
          <w:bCs/>
          <w:sz w:val="24"/>
          <w:szCs w:val="24"/>
        </w:rPr>
      </w:pPr>
      <w:r w:rsidRPr="0084606D">
        <w:rPr>
          <w:rFonts w:ascii="Arial" w:hAnsi="Arial" w:cs="Arial"/>
          <w:b/>
          <w:bCs/>
          <w:sz w:val="24"/>
          <w:szCs w:val="24"/>
        </w:rPr>
        <w:t>Données :</w:t>
      </w:r>
    </w:p>
    <w:p w14:paraId="2954B216" w14:textId="0170F50D" w:rsidR="00D41879" w:rsidRDefault="008F5A4D" w:rsidP="0084606D">
      <w:pPr>
        <w:pStyle w:val="Paragraphedeliste"/>
        <w:numPr>
          <w:ilvl w:val="0"/>
          <w:numId w:val="31"/>
        </w:numPr>
        <w:tabs>
          <w:tab w:val="left" w:pos="567"/>
        </w:tabs>
        <w:spacing w:after="120" w:line="240" w:lineRule="auto"/>
        <w:ind w:left="567" w:hanging="283"/>
        <w:contextualSpacing w:val="0"/>
        <w:jc w:val="both"/>
        <w:rPr>
          <w:rFonts w:ascii="Arial" w:hAnsi="Arial" w:cs="Arial"/>
          <w:spacing w:val="2"/>
          <w:sz w:val="24"/>
          <w:szCs w:val="24"/>
        </w:rPr>
      </w:pPr>
      <w:proofErr w:type="gramStart"/>
      <w:r w:rsidRPr="008F5A4D">
        <w:rPr>
          <w:rFonts w:ascii="Arial" w:hAnsi="Arial" w:cs="Arial"/>
          <w:spacing w:val="2"/>
          <w:sz w:val="24"/>
          <w:szCs w:val="24"/>
        </w:rPr>
        <w:t>fréquences</w:t>
      </w:r>
      <w:proofErr w:type="gramEnd"/>
      <w:r w:rsidRPr="008F5A4D">
        <w:rPr>
          <w:rFonts w:ascii="Arial" w:hAnsi="Arial" w:cs="Arial"/>
          <w:spacing w:val="2"/>
          <w:sz w:val="24"/>
          <w:szCs w:val="24"/>
        </w:rPr>
        <w:t xml:space="preserve"> </w:t>
      </w:r>
      <w:r w:rsidRPr="008F5A4D">
        <w:rPr>
          <w:rFonts w:ascii="Arial" w:hAnsi="Arial" w:cs="Arial"/>
          <w:i/>
          <w:iCs/>
          <w:spacing w:val="2"/>
          <w:sz w:val="24"/>
          <w:szCs w:val="24"/>
        </w:rPr>
        <w:t>f</w:t>
      </w:r>
      <w:r w:rsidRPr="008F5A4D">
        <w:rPr>
          <w:rFonts w:ascii="Arial" w:hAnsi="Arial" w:cs="Arial"/>
          <w:spacing w:val="2"/>
          <w:sz w:val="24"/>
          <w:szCs w:val="24"/>
        </w:rPr>
        <w:t xml:space="preserve"> audibles par l’oreille humaine</w:t>
      </w:r>
      <w:r>
        <w:rPr>
          <w:rFonts w:ascii="Arial" w:hAnsi="Arial" w:cs="Arial"/>
          <w:spacing w:val="2"/>
          <w:sz w:val="24"/>
          <w:szCs w:val="24"/>
        </w:rPr>
        <w:t> :</w:t>
      </w:r>
      <w:r w:rsidRPr="008F5A4D">
        <w:rPr>
          <w:rFonts w:ascii="Arial" w:hAnsi="Arial" w:cs="Arial"/>
          <w:spacing w:val="2"/>
          <w:sz w:val="24"/>
          <w:szCs w:val="24"/>
        </w:rPr>
        <w:t xml:space="preserve"> 20 Hz &lt; </w:t>
      </w:r>
      <w:r w:rsidRPr="008F5A4D">
        <w:rPr>
          <w:rFonts w:ascii="Arial" w:hAnsi="Arial" w:cs="Arial"/>
          <w:i/>
          <w:iCs/>
          <w:spacing w:val="2"/>
          <w:sz w:val="24"/>
          <w:szCs w:val="24"/>
        </w:rPr>
        <w:t>f</w:t>
      </w:r>
      <w:r w:rsidRPr="008F5A4D">
        <w:rPr>
          <w:rFonts w:ascii="Arial" w:hAnsi="Arial" w:cs="Arial"/>
          <w:spacing w:val="2"/>
          <w:sz w:val="24"/>
          <w:szCs w:val="24"/>
        </w:rPr>
        <w:t xml:space="preserve"> &lt; 20 kHz</w:t>
      </w:r>
      <w:r>
        <w:rPr>
          <w:rFonts w:ascii="Arial" w:hAnsi="Arial" w:cs="Arial"/>
          <w:spacing w:val="2"/>
          <w:sz w:val="24"/>
          <w:szCs w:val="24"/>
        </w:rPr>
        <w:t> ;</w:t>
      </w:r>
    </w:p>
    <w:p w14:paraId="1627571F" w14:textId="20B232E9" w:rsidR="008F5A4D" w:rsidRDefault="008F5A4D" w:rsidP="0084606D">
      <w:pPr>
        <w:pStyle w:val="Paragraphedeliste"/>
        <w:numPr>
          <w:ilvl w:val="0"/>
          <w:numId w:val="31"/>
        </w:numPr>
        <w:tabs>
          <w:tab w:val="left" w:pos="567"/>
        </w:tabs>
        <w:spacing w:after="120" w:line="240" w:lineRule="auto"/>
        <w:ind w:left="567" w:hanging="283"/>
        <w:contextualSpacing w:val="0"/>
        <w:jc w:val="both"/>
        <w:rPr>
          <w:rFonts w:ascii="Arial" w:hAnsi="Arial" w:cs="Arial"/>
          <w:spacing w:val="2"/>
          <w:sz w:val="24"/>
          <w:szCs w:val="24"/>
        </w:rPr>
      </w:pPr>
      <w:proofErr w:type="gramStart"/>
      <w:r w:rsidRPr="008F5A4D">
        <w:rPr>
          <w:rFonts w:ascii="Arial" w:hAnsi="Arial" w:cs="Arial"/>
          <w:spacing w:val="2"/>
          <w:sz w:val="24"/>
          <w:szCs w:val="24"/>
        </w:rPr>
        <w:t>vitesse</w:t>
      </w:r>
      <w:proofErr w:type="gramEnd"/>
      <w:r w:rsidRPr="008F5A4D">
        <w:rPr>
          <w:rFonts w:ascii="Arial" w:hAnsi="Arial" w:cs="Arial"/>
          <w:spacing w:val="2"/>
          <w:sz w:val="24"/>
          <w:szCs w:val="24"/>
        </w:rPr>
        <w:t xml:space="preserve"> de propagation dans l’air d’une onde sonore ou ultrasonore </w:t>
      </w:r>
      <w:r w:rsidRPr="008F5A4D">
        <w:rPr>
          <w:rFonts w:ascii="Arial" w:hAnsi="Arial" w:cs="Arial"/>
          <w:i/>
          <w:iCs/>
          <w:spacing w:val="2"/>
          <w:sz w:val="24"/>
          <w:szCs w:val="24"/>
        </w:rPr>
        <w:t>v</w:t>
      </w:r>
      <w:r w:rsidRPr="008F5A4D">
        <w:rPr>
          <w:rFonts w:ascii="Arial" w:hAnsi="Arial" w:cs="Arial"/>
          <w:spacing w:val="2"/>
          <w:sz w:val="24"/>
          <w:szCs w:val="24"/>
        </w:rPr>
        <w:t xml:space="preserve"> = 343 m·s</w:t>
      </w:r>
      <w:r w:rsidRPr="008F5A4D">
        <w:rPr>
          <w:rFonts w:ascii="Arial" w:hAnsi="Arial" w:cs="Arial"/>
          <w:spacing w:val="2"/>
          <w:sz w:val="24"/>
          <w:szCs w:val="24"/>
          <w:vertAlign w:val="superscript"/>
        </w:rPr>
        <w:t>-1</w:t>
      </w:r>
      <w:r w:rsidRPr="008F5A4D">
        <w:rPr>
          <w:rFonts w:ascii="Arial" w:hAnsi="Arial" w:cs="Arial"/>
          <w:spacing w:val="2"/>
          <w:sz w:val="24"/>
          <w:szCs w:val="24"/>
        </w:rPr>
        <w:t xml:space="preserve"> à 20</w:t>
      </w:r>
      <w:r>
        <w:rPr>
          <w:rFonts w:ascii="Arial" w:hAnsi="Arial" w:cs="Arial"/>
          <w:spacing w:val="2"/>
          <w:sz w:val="24"/>
          <w:szCs w:val="24"/>
        </w:rPr>
        <w:t> </w:t>
      </w:r>
      <w:r w:rsidRPr="008F5A4D">
        <w:rPr>
          <w:rFonts w:ascii="Arial" w:hAnsi="Arial" w:cs="Arial"/>
          <w:spacing w:val="2"/>
          <w:sz w:val="24"/>
          <w:szCs w:val="24"/>
        </w:rPr>
        <w:t>°C</w:t>
      </w:r>
      <w:r>
        <w:rPr>
          <w:rFonts w:ascii="Arial" w:hAnsi="Arial" w:cs="Arial"/>
          <w:spacing w:val="2"/>
          <w:sz w:val="24"/>
          <w:szCs w:val="24"/>
        </w:rPr>
        <w:t> ;</w:t>
      </w:r>
    </w:p>
    <w:p w14:paraId="7F280EC7" w14:textId="3D0281FC" w:rsidR="008F5A4D" w:rsidRPr="00954623" w:rsidRDefault="008F5A4D" w:rsidP="0084606D">
      <w:pPr>
        <w:pStyle w:val="Paragraphedeliste"/>
        <w:numPr>
          <w:ilvl w:val="0"/>
          <w:numId w:val="31"/>
        </w:numPr>
        <w:tabs>
          <w:tab w:val="left" w:pos="567"/>
        </w:tabs>
        <w:spacing w:after="120" w:line="240" w:lineRule="auto"/>
        <w:ind w:left="567" w:hanging="283"/>
        <w:contextualSpacing w:val="0"/>
        <w:jc w:val="both"/>
        <w:rPr>
          <w:rFonts w:ascii="Arial" w:hAnsi="Arial" w:cs="Arial"/>
          <w:spacing w:val="2"/>
          <w:sz w:val="24"/>
          <w:szCs w:val="24"/>
        </w:rPr>
      </w:pPr>
      <w:proofErr w:type="gramStart"/>
      <w:r w:rsidRPr="008F5A4D">
        <w:rPr>
          <w:rFonts w:ascii="Arial" w:hAnsi="Arial" w:cs="Arial"/>
          <w:spacing w:val="2"/>
          <w:sz w:val="24"/>
          <w:szCs w:val="24"/>
        </w:rPr>
        <w:t>largeur</w:t>
      </w:r>
      <w:proofErr w:type="gramEnd"/>
      <w:r w:rsidRPr="008F5A4D">
        <w:rPr>
          <w:rFonts w:ascii="Arial" w:hAnsi="Arial" w:cs="Arial"/>
          <w:spacing w:val="2"/>
          <w:sz w:val="24"/>
          <w:szCs w:val="24"/>
        </w:rPr>
        <w:t xml:space="preserve"> de la porte de l’auditorium</w:t>
      </w:r>
      <w:r>
        <w:rPr>
          <w:rFonts w:ascii="Arial" w:hAnsi="Arial" w:cs="Arial"/>
          <w:spacing w:val="2"/>
          <w:sz w:val="24"/>
          <w:szCs w:val="24"/>
        </w:rPr>
        <w:t> :</w:t>
      </w:r>
      <w:r w:rsidRPr="008F5A4D">
        <w:rPr>
          <w:rFonts w:ascii="Arial" w:hAnsi="Arial" w:cs="Arial"/>
          <w:spacing w:val="2"/>
          <w:sz w:val="24"/>
          <w:szCs w:val="24"/>
        </w:rPr>
        <w:t xml:space="preserve"> </w:t>
      </w:r>
      <w:r w:rsidRPr="008F5A4D">
        <w:rPr>
          <w:rFonts w:ascii="Arial" w:hAnsi="Arial" w:cs="Arial"/>
          <w:i/>
          <w:iCs/>
          <w:spacing w:val="2"/>
          <w:sz w:val="24"/>
          <w:szCs w:val="24"/>
        </w:rPr>
        <w:t>a</w:t>
      </w:r>
      <w:r w:rsidRPr="008F5A4D">
        <w:rPr>
          <w:rFonts w:ascii="Arial" w:hAnsi="Arial" w:cs="Arial"/>
          <w:spacing w:val="2"/>
          <w:sz w:val="24"/>
          <w:szCs w:val="24"/>
        </w:rPr>
        <w:t xml:space="preserve"> = 1,0 m.</w:t>
      </w:r>
    </w:p>
    <w:p w14:paraId="7BA163CC" w14:textId="77777777" w:rsidR="008F5A4D" w:rsidRPr="008F5A4D" w:rsidRDefault="008F5A4D" w:rsidP="008F5A4D">
      <w:pPr>
        <w:spacing w:after="0" w:line="240" w:lineRule="auto"/>
        <w:jc w:val="both"/>
        <w:rPr>
          <w:rFonts w:ascii="Arial" w:hAnsi="Arial" w:cs="Arial"/>
          <w:sz w:val="24"/>
          <w:szCs w:val="24"/>
        </w:rPr>
      </w:pPr>
      <w:r w:rsidRPr="008F5A4D">
        <w:rPr>
          <w:rFonts w:ascii="Arial" w:hAnsi="Arial" w:cs="Arial"/>
          <w:sz w:val="24"/>
          <w:szCs w:val="24"/>
        </w:rPr>
        <w:t>Une salle de concert est généralement un espace clos.</w:t>
      </w:r>
    </w:p>
    <w:p w14:paraId="069A517C" w14:textId="73F4941E" w:rsidR="008F5A4D" w:rsidRPr="008F5A4D" w:rsidRDefault="008F5A4D" w:rsidP="008F5A4D">
      <w:pPr>
        <w:spacing w:after="0" w:line="240" w:lineRule="auto"/>
        <w:jc w:val="both"/>
        <w:rPr>
          <w:rFonts w:ascii="Arial" w:hAnsi="Arial" w:cs="Arial"/>
          <w:sz w:val="24"/>
          <w:szCs w:val="24"/>
        </w:rPr>
      </w:pPr>
      <w:r w:rsidRPr="008F5A4D">
        <w:rPr>
          <w:rFonts w:ascii="Arial" w:hAnsi="Arial" w:cs="Arial"/>
          <w:sz w:val="24"/>
          <w:szCs w:val="24"/>
        </w:rPr>
        <w:t>Cependant, si sa porte est ouverte, le concert peut être entendu par une personne située à</w:t>
      </w:r>
      <w:r>
        <w:rPr>
          <w:rFonts w:ascii="Arial" w:hAnsi="Arial" w:cs="Arial"/>
          <w:sz w:val="24"/>
          <w:szCs w:val="24"/>
        </w:rPr>
        <w:t xml:space="preserve"> </w:t>
      </w:r>
      <w:r w:rsidRPr="008F5A4D">
        <w:rPr>
          <w:rFonts w:ascii="Arial" w:hAnsi="Arial" w:cs="Arial"/>
          <w:sz w:val="24"/>
          <w:szCs w:val="24"/>
        </w:rPr>
        <w:t>l’extérieur, même lorsque l'orchestre reste hors de sa vue.</w:t>
      </w:r>
    </w:p>
    <w:p w14:paraId="27835793" w14:textId="1041BD67" w:rsidR="008F5A4D" w:rsidRPr="00436C89" w:rsidRDefault="008F5A4D" w:rsidP="00436C89">
      <w:pPr>
        <w:spacing w:after="120" w:line="240" w:lineRule="auto"/>
        <w:jc w:val="both"/>
        <w:rPr>
          <w:rFonts w:ascii="Arial" w:hAnsi="Arial" w:cs="Arial"/>
          <w:spacing w:val="-4"/>
          <w:sz w:val="24"/>
          <w:szCs w:val="24"/>
        </w:rPr>
      </w:pPr>
      <w:r w:rsidRPr="00436C89">
        <w:rPr>
          <w:rFonts w:ascii="Arial" w:hAnsi="Arial" w:cs="Arial"/>
          <w:spacing w:val="-4"/>
          <w:sz w:val="24"/>
          <w:szCs w:val="24"/>
        </w:rPr>
        <w:t>En se plaçant devant la porte, cette personne peut entendre toute la gamme des sons. Cependant, si elle se place sur le côté, elle entend surtout les sons graves, et très peu les sons aigus.</w:t>
      </w:r>
    </w:p>
    <w:p w14:paraId="74C377BE" w14:textId="77777777" w:rsidR="008F5A4D" w:rsidRPr="008F5A4D" w:rsidRDefault="008F5A4D" w:rsidP="00436C89">
      <w:pPr>
        <w:spacing w:after="120" w:line="240" w:lineRule="auto"/>
        <w:jc w:val="both"/>
        <w:rPr>
          <w:rFonts w:ascii="Arial" w:hAnsi="Arial" w:cs="Arial"/>
          <w:sz w:val="24"/>
          <w:szCs w:val="24"/>
        </w:rPr>
      </w:pPr>
      <w:r w:rsidRPr="008F5A4D">
        <w:rPr>
          <w:rFonts w:ascii="Arial" w:hAnsi="Arial" w:cs="Arial"/>
          <w:sz w:val="24"/>
          <w:szCs w:val="24"/>
        </w:rPr>
        <w:t>Dans les questions suivantes on s’intéresse au phénomène de diffraction des ondes sonores.</w:t>
      </w:r>
    </w:p>
    <w:p w14:paraId="09D5AFF5" w14:textId="293946C3" w:rsidR="008F5A4D" w:rsidRDefault="008F5A4D" w:rsidP="008F5A4D">
      <w:pPr>
        <w:spacing w:after="0" w:line="240" w:lineRule="auto"/>
        <w:jc w:val="both"/>
        <w:rPr>
          <w:rFonts w:ascii="Arial" w:hAnsi="Arial" w:cs="Arial"/>
          <w:sz w:val="24"/>
          <w:szCs w:val="24"/>
        </w:rPr>
      </w:pPr>
      <w:r w:rsidRPr="008F5A4D">
        <w:rPr>
          <w:rFonts w:ascii="Arial" w:hAnsi="Arial" w:cs="Arial"/>
          <w:sz w:val="24"/>
          <w:szCs w:val="24"/>
        </w:rPr>
        <w:t>On peut modéliser la situation décrite dans le document par le schéma suivant</w:t>
      </w:r>
      <w:r>
        <w:rPr>
          <w:rFonts w:ascii="Arial" w:hAnsi="Arial" w:cs="Arial"/>
          <w:sz w:val="24"/>
          <w:szCs w:val="24"/>
        </w:rPr>
        <w:t> :</w:t>
      </w:r>
    </w:p>
    <w:p w14:paraId="557331ED" w14:textId="54D10222" w:rsidR="008F5A4D" w:rsidRPr="008F5A4D" w:rsidRDefault="008F5A4D" w:rsidP="00436C89">
      <w:pPr>
        <w:spacing w:before="120" w:after="120" w:line="240" w:lineRule="auto"/>
        <w:jc w:val="center"/>
        <w:rPr>
          <w:rFonts w:ascii="Arial" w:hAnsi="Arial" w:cs="Arial"/>
          <w:sz w:val="24"/>
          <w:szCs w:val="24"/>
        </w:rPr>
      </w:pPr>
      <w:r>
        <w:rPr>
          <w:rFonts w:ascii="Arial" w:hAnsi="Arial" w:cs="Arial"/>
          <w:noProof/>
          <w:sz w:val="24"/>
          <w:szCs w:val="24"/>
        </w:rPr>
        <w:drawing>
          <wp:inline distT="0" distB="0" distL="0" distR="0" wp14:anchorId="0536B0B8" wp14:editId="3304A8EB">
            <wp:extent cx="3079750" cy="22352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9750" cy="2235200"/>
                    </a:xfrm>
                    <a:prstGeom prst="rect">
                      <a:avLst/>
                    </a:prstGeom>
                    <a:noFill/>
                    <a:ln>
                      <a:noFill/>
                    </a:ln>
                  </pic:spPr>
                </pic:pic>
              </a:graphicData>
            </a:graphic>
          </wp:inline>
        </w:drawing>
      </w:r>
    </w:p>
    <w:p w14:paraId="6241B5B4" w14:textId="0DE4B43A" w:rsidR="00436C89" w:rsidRDefault="008F5A4D" w:rsidP="00FE4200">
      <w:pPr>
        <w:spacing w:after="120" w:line="240" w:lineRule="auto"/>
        <w:jc w:val="center"/>
        <w:rPr>
          <w:rFonts w:ascii="Arial" w:hAnsi="Arial" w:cs="Arial"/>
          <w:sz w:val="24"/>
          <w:szCs w:val="24"/>
        </w:rPr>
      </w:pPr>
      <w:r w:rsidRPr="008F5A4D">
        <w:rPr>
          <w:rFonts w:ascii="Arial" w:hAnsi="Arial" w:cs="Arial"/>
          <w:sz w:val="24"/>
          <w:szCs w:val="24"/>
        </w:rPr>
        <w:t xml:space="preserve">Figure 1. Diffraction d’une onde sonore par une ouverture de largeur </w:t>
      </w:r>
      <w:r w:rsidRPr="008F5A4D">
        <w:rPr>
          <w:rFonts w:ascii="Arial" w:hAnsi="Arial" w:cs="Arial"/>
          <w:i/>
          <w:iCs/>
          <w:sz w:val="24"/>
          <w:szCs w:val="24"/>
        </w:rPr>
        <w:t>a</w:t>
      </w:r>
    </w:p>
    <w:p w14:paraId="10772FC6" w14:textId="629A870B" w:rsidR="008F5A4D" w:rsidRPr="00436C89" w:rsidRDefault="008F5A4D" w:rsidP="00FE4200">
      <w:pPr>
        <w:spacing w:after="120" w:line="240" w:lineRule="auto"/>
        <w:jc w:val="both"/>
        <w:rPr>
          <w:rFonts w:ascii="Arial" w:hAnsi="Arial" w:cs="Arial"/>
          <w:spacing w:val="-4"/>
          <w:sz w:val="24"/>
          <w:szCs w:val="24"/>
        </w:rPr>
      </w:pPr>
      <w:r w:rsidRPr="00436C89">
        <w:rPr>
          <w:rFonts w:ascii="Arial" w:hAnsi="Arial" w:cs="Arial"/>
          <w:spacing w:val="-4"/>
          <w:sz w:val="24"/>
          <w:szCs w:val="24"/>
        </w:rPr>
        <w:t xml:space="preserve">On rappelle que l’expression de l’angle d’ouverture </w:t>
      </w:r>
      <w:r w:rsidRPr="00436C89">
        <w:rPr>
          <w:rFonts w:ascii="Arial" w:hAnsi="Arial" w:cs="Arial"/>
          <w:i/>
          <w:iCs/>
          <w:spacing w:val="-4"/>
          <w:sz w:val="24"/>
          <w:szCs w:val="24"/>
        </w:rPr>
        <w:t>θ</w:t>
      </w:r>
      <w:r w:rsidRPr="00436C89">
        <w:rPr>
          <w:rFonts w:ascii="Arial" w:hAnsi="Arial" w:cs="Arial"/>
          <w:spacing w:val="-4"/>
          <w:sz w:val="24"/>
          <w:szCs w:val="24"/>
        </w:rPr>
        <w:t xml:space="preserve"> associé au phénomène de diffraction en fonction de la largeur de l’ouverture, notée </w:t>
      </w:r>
      <w:r w:rsidRPr="00436C89">
        <w:rPr>
          <w:rFonts w:ascii="Arial" w:hAnsi="Arial" w:cs="Arial"/>
          <w:i/>
          <w:iCs/>
          <w:spacing w:val="-4"/>
          <w:sz w:val="24"/>
          <w:szCs w:val="24"/>
        </w:rPr>
        <w:t>a</w:t>
      </w:r>
      <w:r w:rsidRPr="00436C89">
        <w:rPr>
          <w:rFonts w:ascii="Arial" w:hAnsi="Arial" w:cs="Arial"/>
          <w:spacing w:val="-4"/>
          <w:sz w:val="24"/>
          <w:szCs w:val="24"/>
        </w:rPr>
        <w:t xml:space="preserve">, et de la longueur d’onde </w:t>
      </w:r>
      <w:r w:rsidRPr="00436C89">
        <w:rPr>
          <w:rFonts w:ascii="Arial" w:hAnsi="Arial" w:cs="Arial"/>
          <w:i/>
          <w:iCs/>
          <w:spacing w:val="-4"/>
          <w:sz w:val="24"/>
          <w:szCs w:val="24"/>
        </w:rPr>
        <w:t>λ</w:t>
      </w:r>
      <w:r w:rsidRPr="00436C89">
        <w:rPr>
          <w:rFonts w:ascii="Arial" w:hAnsi="Arial" w:cs="Arial"/>
          <w:spacing w:val="-4"/>
          <w:sz w:val="24"/>
          <w:szCs w:val="24"/>
        </w:rPr>
        <w:t xml:space="preserve"> de la source est :</w:t>
      </w:r>
      <w:r w:rsidR="00DC4E50">
        <w:rPr>
          <w:rFonts w:ascii="Arial" w:hAnsi="Arial" w:cs="Arial"/>
          <w:spacing w:val="-4"/>
          <w:sz w:val="24"/>
          <w:szCs w:val="24"/>
        </w:rPr>
        <w:t xml:space="preserve"> </w:t>
      </w:r>
      <w:r w:rsidR="00DC4E50" w:rsidRPr="00DC4E50">
        <w:rPr>
          <w:rFonts w:ascii="Arial" w:hAnsi="Arial" w:cs="Arial"/>
          <w:spacing w:val="-4"/>
          <w:position w:val="-24"/>
          <w:sz w:val="24"/>
          <w:szCs w:val="24"/>
        </w:rPr>
        <w:object w:dxaOrig="980" w:dyaOrig="620" w14:anchorId="4BBCE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0.75pt" o:ole="">
            <v:imagedata r:id="rId7" o:title=""/>
          </v:shape>
          <o:OLEObject Type="Embed" ProgID="Equation.DSMT4" ShapeID="_x0000_i1025" DrawAspect="Content" ObjectID="_1820929590" r:id="rId8"/>
        </w:object>
      </w:r>
      <w:r w:rsidRPr="00436C89">
        <w:rPr>
          <w:rFonts w:ascii="Arial" w:hAnsi="Arial" w:cs="Arial"/>
          <w:spacing w:val="-4"/>
          <w:sz w:val="24"/>
          <w:szCs w:val="24"/>
        </w:rPr>
        <w:t>.</w:t>
      </w:r>
    </w:p>
    <w:p w14:paraId="13D846A9" w14:textId="0AEFFC4F" w:rsidR="008F5A4D" w:rsidRPr="00FE4200" w:rsidRDefault="008F5A4D" w:rsidP="00FE4200">
      <w:pPr>
        <w:tabs>
          <w:tab w:val="left" w:pos="567"/>
        </w:tabs>
        <w:spacing w:after="120" w:line="240" w:lineRule="auto"/>
        <w:ind w:left="567" w:hanging="567"/>
        <w:jc w:val="both"/>
        <w:rPr>
          <w:rFonts w:ascii="Arial" w:hAnsi="Arial" w:cs="Arial"/>
          <w:spacing w:val="-2"/>
          <w:sz w:val="24"/>
          <w:szCs w:val="24"/>
        </w:rPr>
      </w:pPr>
      <w:r w:rsidRPr="00FE4200">
        <w:rPr>
          <w:rFonts w:ascii="Arial" w:hAnsi="Arial" w:cs="Arial"/>
          <w:b/>
          <w:bCs/>
          <w:spacing w:val="-2"/>
          <w:sz w:val="24"/>
          <w:szCs w:val="24"/>
        </w:rPr>
        <w:t>Q1.</w:t>
      </w:r>
      <w:r w:rsidRPr="00FE4200">
        <w:rPr>
          <w:rFonts w:ascii="Arial" w:hAnsi="Arial" w:cs="Arial"/>
          <w:spacing w:val="-2"/>
          <w:sz w:val="24"/>
          <w:szCs w:val="24"/>
        </w:rPr>
        <w:tab/>
        <w:t xml:space="preserve">Montrer que l’expression de l’angle d’ouverture </w:t>
      </w:r>
      <w:r w:rsidRPr="00FE4200">
        <w:rPr>
          <w:rFonts w:ascii="Arial" w:hAnsi="Arial" w:cs="Arial"/>
          <w:i/>
          <w:iCs/>
          <w:spacing w:val="-2"/>
          <w:sz w:val="24"/>
          <w:szCs w:val="24"/>
        </w:rPr>
        <w:t>θ</w:t>
      </w:r>
      <w:r w:rsidRPr="00FE4200">
        <w:rPr>
          <w:rFonts w:ascii="Arial" w:hAnsi="Arial" w:cs="Arial"/>
          <w:spacing w:val="-2"/>
          <w:sz w:val="24"/>
          <w:szCs w:val="24"/>
        </w:rPr>
        <w:t xml:space="preserve"> en fonction de la largeur de l’ouverture </w:t>
      </w:r>
      <w:r w:rsidRPr="00FE4200">
        <w:rPr>
          <w:rFonts w:ascii="Arial" w:hAnsi="Arial" w:cs="Arial"/>
          <w:i/>
          <w:iCs/>
          <w:spacing w:val="-2"/>
          <w:sz w:val="24"/>
          <w:szCs w:val="24"/>
        </w:rPr>
        <w:t>a</w:t>
      </w:r>
      <w:r w:rsidRPr="00FE4200">
        <w:rPr>
          <w:rFonts w:ascii="Arial" w:hAnsi="Arial" w:cs="Arial"/>
          <w:spacing w:val="-2"/>
          <w:sz w:val="24"/>
          <w:szCs w:val="24"/>
        </w:rPr>
        <w:t>, de</w:t>
      </w:r>
      <w:r w:rsidR="00FE4200" w:rsidRPr="00FE4200">
        <w:rPr>
          <w:rFonts w:ascii="Arial" w:hAnsi="Arial" w:cs="Arial"/>
          <w:spacing w:val="-2"/>
          <w:sz w:val="24"/>
          <w:szCs w:val="24"/>
        </w:rPr>
        <w:t xml:space="preserve"> </w:t>
      </w:r>
      <w:r w:rsidRPr="00FE4200">
        <w:rPr>
          <w:rFonts w:ascii="Arial" w:hAnsi="Arial" w:cs="Arial"/>
          <w:spacing w:val="-2"/>
          <w:sz w:val="24"/>
          <w:szCs w:val="24"/>
        </w:rPr>
        <w:t xml:space="preserve">la fréquence </w:t>
      </w:r>
      <w:r w:rsidRPr="00FE4200">
        <w:rPr>
          <w:rFonts w:ascii="Arial" w:hAnsi="Arial" w:cs="Arial"/>
          <w:i/>
          <w:iCs/>
          <w:spacing w:val="-2"/>
          <w:sz w:val="24"/>
          <w:szCs w:val="24"/>
        </w:rPr>
        <w:t>f</w:t>
      </w:r>
      <w:r w:rsidRPr="00FE4200">
        <w:rPr>
          <w:rFonts w:ascii="Arial" w:hAnsi="Arial" w:cs="Arial"/>
          <w:spacing w:val="-2"/>
          <w:sz w:val="24"/>
          <w:szCs w:val="24"/>
        </w:rPr>
        <w:t xml:space="preserve"> de l’onde émise par la source et de la vitesse de propagation </w:t>
      </w:r>
      <w:r w:rsidRPr="00FE4200">
        <w:rPr>
          <w:rFonts w:ascii="Arial" w:hAnsi="Arial" w:cs="Arial"/>
          <w:i/>
          <w:iCs/>
          <w:spacing w:val="-2"/>
          <w:sz w:val="24"/>
          <w:szCs w:val="24"/>
        </w:rPr>
        <w:t>v</w:t>
      </w:r>
      <w:r w:rsidRPr="00FE4200">
        <w:rPr>
          <w:rFonts w:ascii="Arial" w:hAnsi="Arial" w:cs="Arial"/>
          <w:spacing w:val="-2"/>
          <w:sz w:val="24"/>
          <w:szCs w:val="24"/>
        </w:rPr>
        <w:t xml:space="preserve"> de l’onde</w:t>
      </w:r>
      <w:r w:rsidR="00FE4200">
        <w:rPr>
          <w:rFonts w:ascii="Arial" w:hAnsi="Arial" w:cs="Arial"/>
          <w:spacing w:val="-2"/>
          <w:sz w:val="24"/>
          <w:szCs w:val="24"/>
        </w:rPr>
        <w:t> </w:t>
      </w:r>
      <w:r w:rsidRPr="00FE4200">
        <w:rPr>
          <w:rFonts w:ascii="Arial" w:hAnsi="Arial" w:cs="Arial"/>
          <w:spacing w:val="-2"/>
          <w:sz w:val="24"/>
          <w:szCs w:val="24"/>
        </w:rPr>
        <w:t xml:space="preserve">est : </w:t>
      </w:r>
      <m:oMath>
        <m:r>
          <w:rPr>
            <w:rFonts w:ascii="Cambria Math" w:hAnsi="Cambria Math" w:cs="Arial"/>
            <w:spacing w:val="-2"/>
            <w:sz w:val="28"/>
            <w:szCs w:val="28"/>
          </w:rPr>
          <m:t>θ</m:t>
        </m:r>
        <m:r>
          <m:rPr>
            <m:nor/>
          </m:rPr>
          <w:rPr>
            <w:rFonts w:ascii="Arial" w:hAnsi="Arial" w:cs="Arial"/>
            <w:spacing w:val="-2"/>
            <w:sz w:val="28"/>
            <w:szCs w:val="28"/>
          </w:rPr>
          <m:t>=arcsin (</m:t>
        </m:r>
        <m:f>
          <m:fPr>
            <m:ctrlPr>
              <w:rPr>
                <w:rFonts w:ascii="Cambria Math" w:hAnsi="Cambria Math" w:cs="Arial"/>
                <w:i/>
                <w:spacing w:val="-2"/>
                <w:sz w:val="28"/>
                <w:szCs w:val="28"/>
              </w:rPr>
            </m:ctrlPr>
          </m:fPr>
          <m:num>
            <m:r>
              <m:rPr>
                <m:nor/>
              </m:rPr>
              <w:rPr>
                <w:rFonts w:ascii="Arial" w:hAnsi="Arial" w:cs="Arial"/>
                <w:i/>
                <w:spacing w:val="-2"/>
                <w:sz w:val="28"/>
                <w:szCs w:val="28"/>
              </w:rPr>
              <m:t>v</m:t>
            </m:r>
          </m:num>
          <m:den>
            <m:r>
              <m:rPr>
                <m:nor/>
              </m:rPr>
              <w:rPr>
                <w:rFonts w:ascii="Arial" w:hAnsi="Arial" w:cs="Arial"/>
                <w:i/>
                <w:spacing w:val="-2"/>
                <w:sz w:val="28"/>
                <w:szCs w:val="28"/>
              </w:rPr>
              <m:t>f</m:t>
            </m:r>
            <m:r>
              <m:rPr>
                <m:nor/>
              </m:rPr>
              <w:rPr>
                <w:rFonts w:ascii="Cambria Math" w:hAnsi="Arial" w:cs="Arial"/>
                <w:i/>
                <w:spacing w:val="-2"/>
                <w:sz w:val="28"/>
                <w:szCs w:val="28"/>
              </w:rPr>
              <m:t xml:space="preserve"> </m:t>
            </m:r>
            <m:r>
              <m:rPr>
                <m:nor/>
              </m:rPr>
              <w:rPr>
                <w:rFonts w:ascii="Arial" w:hAnsi="Arial" w:cs="Arial"/>
                <w:i/>
                <w:spacing w:val="-2"/>
                <w:sz w:val="28"/>
                <w:szCs w:val="28"/>
              </w:rPr>
              <m:t>×</m:t>
            </m:r>
            <m:r>
              <m:rPr>
                <m:nor/>
              </m:rPr>
              <w:rPr>
                <w:rFonts w:ascii="Cambria Math" w:hAnsi="Arial" w:cs="Arial"/>
                <w:i/>
                <w:spacing w:val="-2"/>
                <w:sz w:val="28"/>
                <w:szCs w:val="28"/>
              </w:rPr>
              <m:t xml:space="preserve"> </m:t>
            </m:r>
            <m:r>
              <m:rPr>
                <m:nor/>
              </m:rPr>
              <w:rPr>
                <w:rFonts w:ascii="Arial" w:hAnsi="Arial" w:cs="Arial"/>
                <w:i/>
                <w:spacing w:val="-2"/>
                <w:sz w:val="28"/>
                <w:szCs w:val="28"/>
              </w:rPr>
              <m:t>a</m:t>
            </m:r>
          </m:den>
        </m:f>
        <m:r>
          <m:rPr>
            <m:nor/>
          </m:rPr>
          <w:rPr>
            <w:rFonts w:ascii="Arial" w:hAnsi="Arial" w:cs="Arial"/>
            <w:spacing w:val="-2"/>
            <w:sz w:val="28"/>
            <w:szCs w:val="28"/>
          </w:rPr>
          <m:t>)</m:t>
        </m:r>
      </m:oMath>
      <w:r w:rsidRPr="00FE4200">
        <w:rPr>
          <w:rFonts w:ascii="Arial" w:hAnsi="Arial" w:cs="Arial"/>
          <w:spacing w:val="-2"/>
          <w:sz w:val="24"/>
          <w:szCs w:val="24"/>
        </w:rPr>
        <w:t>.</w:t>
      </w:r>
    </w:p>
    <w:p w14:paraId="080A6B7C" w14:textId="2B5EA451" w:rsidR="00436C89" w:rsidRPr="00FE4200" w:rsidRDefault="00436C89" w:rsidP="00FE4200">
      <w:pPr>
        <w:spacing w:after="120" w:line="240" w:lineRule="auto"/>
        <w:jc w:val="both"/>
        <w:rPr>
          <w:rFonts w:ascii="Arial" w:hAnsi="Arial" w:cs="Arial"/>
          <w:spacing w:val="-4"/>
          <w:sz w:val="24"/>
          <w:szCs w:val="24"/>
        </w:rPr>
      </w:pPr>
      <w:r w:rsidRPr="00FE4200">
        <w:rPr>
          <w:rFonts w:ascii="Arial" w:hAnsi="Arial" w:cs="Arial"/>
          <w:spacing w:val="-4"/>
          <w:sz w:val="24"/>
          <w:szCs w:val="24"/>
        </w:rPr>
        <w:t xml:space="preserve">Deux ondes sonores sont produites par un orchestre. Elles sont caractérisées par deux fréquences typiques : </w:t>
      </w:r>
      <w:r w:rsidRPr="00FE4200">
        <w:rPr>
          <w:rFonts w:ascii="Arial" w:hAnsi="Arial" w:cs="Arial"/>
          <w:i/>
          <w:iCs/>
          <w:spacing w:val="-4"/>
          <w:sz w:val="24"/>
          <w:szCs w:val="24"/>
        </w:rPr>
        <w:t>f</w:t>
      </w:r>
      <w:r w:rsidRPr="00FE4200">
        <w:rPr>
          <w:rFonts w:ascii="Arial" w:hAnsi="Arial" w:cs="Arial"/>
          <w:spacing w:val="-4"/>
          <w:sz w:val="24"/>
          <w:szCs w:val="24"/>
          <w:vertAlign w:val="subscript"/>
        </w:rPr>
        <w:t>1</w:t>
      </w:r>
      <w:r w:rsidRPr="00FE4200">
        <w:rPr>
          <w:rFonts w:ascii="Arial" w:hAnsi="Arial" w:cs="Arial"/>
          <w:spacing w:val="-4"/>
          <w:sz w:val="24"/>
          <w:szCs w:val="24"/>
        </w:rPr>
        <w:t xml:space="preserve"> = 440 Hz et </w:t>
      </w:r>
      <w:r w:rsidRPr="00FE4200">
        <w:rPr>
          <w:rFonts w:ascii="Arial" w:hAnsi="Arial" w:cs="Arial"/>
          <w:i/>
          <w:iCs/>
          <w:spacing w:val="-4"/>
          <w:sz w:val="24"/>
          <w:szCs w:val="24"/>
        </w:rPr>
        <w:t>f</w:t>
      </w:r>
      <w:r w:rsidRPr="00FE4200">
        <w:rPr>
          <w:rFonts w:ascii="Arial" w:hAnsi="Arial" w:cs="Arial"/>
          <w:spacing w:val="-4"/>
          <w:sz w:val="24"/>
          <w:szCs w:val="24"/>
          <w:vertAlign w:val="subscript"/>
        </w:rPr>
        <w:t>2</w:t>
      </w:r>
      <w:r w:rsidRPr="00FE4200">
        <w:rPr>
          <w:rFonts w:ascii="Arial" w:hAnsi="Arial" w:cs="Arial"/>
          <w:spacing w:val="-4"/>
          <w:sz w:val="24"/>
          <w:szCs w:val="24"/>
        </w:rPr>
        <w:t xml:space="preserve"> = 4×</w:t>
      </w:r>
      <w:r w:rsidRPr="00FE4200">
        <w:rPr>
          <w:rFonts w:ascii="Arial" w:hAnsi="Arial" w:cs="Arial"/>
          <w:i/>
          <w:iCs/>
          <w:spacing w:val="-4"/>
          <w:sz w:val="24"/>
          <w:szCs w:val="24"/>
        </w:rPr>
        <w:t>f</w:t>
      </w:r>
      <w:r w:rsidRPr="00FE4200">
        <w:rPr>
          <w:rFonts w:ascii="Arial" w:hAnsi="Arial" w:cs="Arial"/>
          <w:spacing w:val="-4"/>
          <w:sz w:val="24"/>
          <w:szCs w:val="24"/>
          <w:vertAlign w:val="subscript"/>
        </w:rPr>
        <w:t>1</w:t>
      </w:r>
      <w:r w:rsidRPr="00FE4200">
        <w:rPr>
          <w:rFonts w:ascii="Arial" w:hAnsi="Arial" w:cs="Arial"/>
          <w:spacing w:val="-4"/>
          <w:sz w:val="24"/>
          <w:szCs w:val="24"/>
        </w:rPr>
        <w:t xml:space="preserve"> = 1 760 Hz.</w:t>
      </w:r>
    </w:p>
    <w:p w14:paraId="16A1A939" w14:textId="7DD8F653" w:rsidR="008F5A4D" w:rsidRDefault="008F5A4D" w:rsidP="00FE4200">
      <w:pPr>
        <w:tabs>
          <w:tab w:val="left" w:pos="567"/>
        </w:tabs>
        <w:spacing w:after="120" w:line="240" w:lineRule="auto"/>
        <w:ind w:left="567" w:hanging="567"/>
        <w:jc w:val="both"/>
        <w:rPr>
          <w:rFonts w:ascii="Arial" w:hAnsi="Arial" w:cs="Arial"/>
          <w:sz w:val="24"/>
          <w:szCs w:val="24"/>
        </w:rPr>
      </w:pPr>
      <w:r w:rsidRPr="00B9156F">
        <w:rPr>
          <w:rFonts w:ascii="Arial" w:hAnsi="Arial" w:cs="Arial"/>
          <w:b/>
          <w:bCs/>
          <w:sz w:val="24"/>
          <w:szCs w:val="24"/>
        </w:rPr>
        <w:t>Q</w:t>
      </w:r>
      <w:r>
        <w:rPr>
          <w:rFonts w:ascii="Arial" w:hAnsi="Arial" w:cs="Arial"/>
          <w:b/>
          <w:bCs/>
          <w:sz w:val="24"/>
          <w:szCs w:val="24"/>
        </w:rPr>
        <w:t>2</w:t>
      </w:r>
      <w:r w:rsidRPr="00B9156F">
        <w:rPr>
          <w:rFonts w:ascii="Arial" w:hAnsi="Arial" w:cs="Arial"/>
          <w:b/>
          <w:bCs/>
          <w:sz w:val="24"/>
          <w:szCs w:val="24"/>
        </w:rPr>
        <w:t>.</w:t>
      </w:r>
      <w:r>
        <w:rPr>
          <w:rFonts w:ascii="Arial" w:hAnsi="Arial" w:cs="Arial"/>
          <w:sz w:val="24"/>
          <w:szCs w:val="24"/>
        </w:rPr>
        <w:tab/>
      </w:r>
      <w:r w:rsidR="00FE4200" w:rsidRPr="008F5A4D">
        <w:rPr>
          <w:rFonts w:ascii="Arial" w:hAnsi="Arial" w:cs="Arial"/>
          <w:sz w:val="24"/>
          <w:szCs w:val="24"/>
        </w:rPr>
        <w:t xml:space="preserve">Calculer les valeurs de </w:t>
      </w:r>
      <w:r w:rsidR="00FE4200" w:rsidRPr="00FE4200">
        <w:rPr>
          <w:rFonts w:ascii="Arial" w:hAnsi="Arial" w:cs="Arial"/>
          <w:i/>
          <w:iCs/>
          <w:sz w:val="24"/>
          <w:szCs w:val="24"/>
        </w:rPr>
        <w:t>θ</w:t>
      </w:r>
      <w:r w:rsidR="00FE4200" w:rsidRPr="008F5A4D">
        <w:rPr>
          <w:rFonts w:ascii="Arial" w:hAnsi="Arial" w:cs="Arial"/>
          <w:sz w:val="24"/>
          <w:szCs w:val="24"/>
          <w:vertAlign w:val="subscript"/>
        </w:rPr>
        <w:t>1</w:t>
      </w:r>
      <w:r w:rsidR="00FE4200" w:rsidRPr="008F5A4D">
        <w:rPr>
          <w:rFonts w:ascii="Arial" w:hAnsi="Arial" w:cs="Arial"/>
          <w:sz w:val="24"/>
          <w:szCs w:val="24"/>
        </w:rPr>
        <w:t xml:space="preserve"> et </w:t>
      </w:r>
      <w:r w:rsidR="00FE4200" w:rsidRPr="00FE4200">
        <w:rPr>
          <w:rFonts w:ascii="Arial" w:hAnsi="Arial" w:cs="Arial"/>
          <w:i/>
          <w:iCs/>
          <w:sz w:val="24"/>
          <w:szCs w:val="24"/>
        </w:rPr>
        <w:t>θ</w:t>
      </w:r>
      <w:r w:rsidR="00FE4200" w:rsidRPr="008F5A4D">
        <w:rPr>
          <w:rFonts w:ascii="Arial" w:hAnsi="Arial" w:cs="Arial"/>
          <w:sz w:val="24"/>
          <w:szCs w:val="24"/>
          <w:vertAlign w:val="subscript"/>
        </w:rPr>
        <w:t>2</w:t>
      </w:r>
      <w:r w:rsidR="00FE4200" w:rsidRPr="008F5A4D">
        <w:rPr>
          <w:rFonts w:ascii="Arial" w:hAnsi="Arial" w:cs="Arial"/>
          <w:sz w:val="24"/>
          <w:szCs w:val="24"/>
        </w:rPr>
        <w:t xml:space="preserve"> correspondant respectivement aux valeurs de fréquences </w:t>
      </w:r>
      <w:r w:rsidR="00FE4200" w:rsidRPr="00436C89">
        <w:rPr>
          <w:rFonts w:ascii="Arial" w:hAnsi="Arial" w:cs="Arial"/>
          <w:i/>
          <w:iCs/>
          <w:sz w:val="24"/>
          <w:szCs w:val="24"/>
        </w:rPr>
        <w:t>f</w:t>
      </w:r>
      <w:r w:rsidR="00FE4200" w:rsidRPr="008F5A4D">
        <w:rPr>
          <w:rFonts w:ascii="Arial" w:hAnsi="Arial" w:cs="Arial"/>
          <w:sz w:val="24"/>
          <w:szCs w:val="24"/>
          <w:vertAlign w:val="subscript"/>
        </w:rPr>
        <w:t>1</w:t>
      </w:r>
      <w:r w:rsidR="00FE4200">
        <w:rPr>
          <w:rFonts w:ascii="Arial" w:hAnsi="Arial" w:cs="Arial"/>
          <w:sz w:val="24"/>
          <w:szCs w:val="24"/>
        </w:rPr>
        <w:t xml:space="preserve"> </w:t>
      </w:r>
      <w:r w:rsidR="00FE4200" w:rsidRPr="008F5A4D">
        <w:rPr>
          <w:rFonts w:ascii="Arial" w:hAnsi="Arial" w:cs="Arial"/>
          <w:sz w:val="24"/>
          <w:szCs w:val="24"/>
        </w:rPr>
        <w:t xml:space="preserve">et </w:t>
      </w:r>
      <w:r w:rsidR="00FE4200" w:rsidRPr="00436C89">
        <w:rPr>
          <w:rFonts w:ascii="Arial" w:hAnsi="Arial" w:cs="Arial"/>
          <w:i/>
          <w:iCs/>
          <w:sz w:val="24"/>
          <w:szCs w:val="24"/>
        </w:rPr>
        <w:t>f</w:t>
      </w:r>
      <w:r w:rsidR="00FE4200" w:rsidRPr="008F5A4D">
        <w:rPr>
          <w:rFonts w:ascii="Arial" w:hAnsi="Arial" w:cs="Arial"/>
          <w:sz w:val="24"/>
          <w:szCs w:val="24"/>
          <w:vertAlign w:val="subscript"/>
        </w:rPr>
        <w:t>2</w:t>
      </w:r>
      <w:r w:rsidR="00FE4200" w:rsidRPr="008F5A4D">
        <w:rPr>
          <w:rFonts w:ascii="Arial" w:hAnsi="Arial" w:cs="Arial"/>
          <w:sz w:val="24"/>
          <w:szCs w:val="24"/>
        </w:rPr>
        <w:t>.</w:t>
      </w:r>
    </w:p>
    <w:p w14:paraId="3CF16493" w14:textId="055FC6BA" w:rsidR="00954623" w:rsidRDefault="008F5A4D" w:rsidP="00FE4200">
      <w:pPr>
        <w:tabs>
          <w:tab w:val="left" w:pos="567"/>
        </w:tabs>
        <w:spacing w:after="0" w:line="240" w:lineRule="auto"/>
        <w:ind w:left="567" w:hanging="567"/>
        <w:jc w:val="both"/>
        <w:rPr>
          <w:rFonts w:ascii="Arial" w:hAnsi="Arial" w:cs="Arial"/>
          <w:sz w:val="24"/>
          <w:szCs w:val="24"/>
        </w:rPr>
      </w:pPr>
      <w:r w:rsidRPr="00FE4200">
        <w:rPr>
          <w:rFonts w:ascii="Arial" w:hAnsi="Arial" w:cs="Arial"/>
          <w:b/>
          <w:bCs/>
          <w:sz w:val="24"/>
          <w:szCs w:val="24"/>
        </w:rPr>
        <w:t>Q3.</w:t>
      </w:r>
      <w:r w:rsidRPr="00FE4200">
        <w:rPr>
          <w:rFonts w:ascii="Arial" w:hAnsi="Arial" w:cs="Arial"/>
          <w:sz w:val="24"/>
          <w:szCs w:val="24"/>
        </w:rPr>
        <w:tab/>
      </w:r>
      <w:r w:rsidR="00FE4200" w:rsidRPr="00FE4200">
        <w:rPr>
          <w:rFonts w:ascii="Arial" w:hAnsi="Arial" w:cs="Arial"/>
          <w:sz w:val="24"/>
          <w:szCs w:val="24"/>
        </w:rPr>
        <w:t xml:space="preserve">Schématiser de façon cohérente la situation, en représentant les angles d’ouverture correspondants </w:t>
      </w:r>
      <w:r w:rsidR="00FE4200" w:rsidRPr="00FE4200">
        <w:rPr>
          <w:rFonts w:ascii="Arial" w:hAnsi="Arial" w:cs="Arial"/>
          <w:i/>
          <w:iCs/>
          <w:sz w:val="24"/>
          <w:szCs w:val="24"/>
        </w:rPr>
        <w:t>θ</w:t>
      </w:r>
      <w:r w:rsidR="00FE4200" w:rsidRPr="00FE4200">
        <w:rPr>
          <w:rFonts w:ascii="Arial" w:hAnsi="Arial" w:cs="Arial"/>
          <w:sz w:val="24"/>
          <w:szCs w:val="24"/>
          <w:vertAlign w:val="subscript"/>
        </w:rPr>
        <w:t>1</w:t>
      </w:r>
      <w:r w:rsidR="00FE4200" w:rsidRPr="00FE4200">
        <w:rPr>
          <w:rFonts w:ascii="Arial" w:hAnsi="Arial" w:cs="Arial"/>
          <w:sz w:val="24"/>
          <w:szCs w:val="24"/>
        </w:rPr>
        <w:t xml:space="preserve"> et </w:t>
      </w:r>
      <w:r w:rsidR="00FE4200" w:rsidRPr="00FE4200">
        <w:rPr>
          <w:rFonts w:ascii="Arial" w:hAnsi="Arial" w:cs="Arial"/>
          <w:i/>
          <w:iCs/>
          <w:sz w:val="24"/>
          <w:szCs w:val="24"/>
        </w:rPr>
        <w:t>θ</w:t>
      </w:r>
      <w:r w:rsidR="00FE4200" w:rsidRPr="00FE4200">
        <w:rPr>
          <w:rFonts w:ascii="Arial" w:hAnsi="Arial" w:cs="Arial"/>
          <w:sz w:val="24"/>
          <w:szCs w:val="24"/>
          <w:vertAlign w:val="subscript"/>
        </w:rPr>
        <w:t>2</w:t>
      </w:r>
      <w:r w:rsidR="00FE4200" w:rsidRPr="00FE4200">
        <w:rPr>
          <w:rFonts w:ascii="Arial" w:hAnsi="Arial" w:cs="Arial"/>
          <w:sz w:val="24"/>
          <w:szCs w:val="24"/>
        </w:rPr>
        <w:t xml:space="preserve"> après passage du son par l’ouverture. Commenter la phrase : « </w:t>
      </w:r>
      <w:r w:rsidR="00FE4200" w:rsidRPr="00FE4200">
        <w:rPr>
          <w:rFonts w:ascii="Arial" w:hAnsi="Arial" w:cs="Arial"/>
          <w:i/>
          <w:iCs/>
          <w:sz w:val="24"/>
          <w:szCs w:val="24"/>
        </w:rPr>
        <w:t>Cependant, si elle se place sur le côté, elle entend surtout les sons graves, et très peu les sons aigus</w:t>
      </w:r>
      <w:r w:rsidR="00FE4200" w:rsidRPr="00FE4200">
        <w:rPr>
          <w:rFonts w:ascii="Arial" w:hAnsi="Arial" w:cs="Arial"/>
          <w:sz w:val="24"/>
          <w:szCs w:val="24"/>
        </w:rPr>
        <w:t> ».</w:t>
      </w:r>
      <w:r w:rsidR="00FE4200">
        <w:rPr>
          <w:rFonts w:ascii="Arial" w:hAnsi="Arial" w:cs="Arial"/>
          <w:sz w:val="24"/>
          <w:szCs w:val="24"/>
        </w:rPr>
        <w:t xml:space="preserve"> </w:t>
      </w:r>
      <w:r w:rsidR="00954623">
        <w:rPr>
          <w:rFonts w:ascii="Arial" w:hAnsi="Arial" w:cs="Arial"/>
          <w:sz w:val="24"/>
          <w:szCs w:val="24"/>
        </w:rPr>
        <w:br w:type="page"/>
      </w:r>
    </w:p>
    <w:p w14:paraId="2D9C937B" w14:textId="77777777" w:rsidR="00FE4200" w:rsidRPr="00FE4200" w:rsidRDefault="00FE4200" w:rsidP="00FE4200">
      <w:pPr>
        <w:spacing w:after="120" w:line="240" w:lineRule="auto"/>
        <w:jc w:val="both"/>
        <w:rPr>
          <w:rFonts w:ascii="Arial" w:hAnsi="Arial" w:cs="Arial"/>
          <w:spacing w:val="-4"/>
          <w:sz w:val="24"/>
          <w:szCs w:val="24"/>
        </w:rPr>
      </w:pPr>
      <w:r w:rsidRPr="00FE4200">
        <w:rPr>
          <w:rFonts w:ascii="Arial" w:hAnsi="Arial" w:cs="Arial"/>
          <w:spacing w:val="-4"/>
          <w:sz w:val="24"/>
          <w:szCs w:val="24"/>
        </w:rPr>
        <w:lastRenderedPageBreak/>
        <w:t>Dans les questions suivantes, on s’intéresse au phénomène d’interférences susceptible d’intervenir à la suite des réflexions d’une onde sonore dans une salle de spectacle. On transpose l’étude dans le domaine des ondes ultrasonores.</w:t>
      </w:r>
    </w:p>
    <w:p w14:paraId="6AD2A7F4" w14:textId="77777777" w:rsidR="00FE4200" w:rsidRPr="00FE4200" w:rsidRDefault="00FE4200" w:rsidP="00FE4200">
      <w:pPr>
        <w:spacing w:after="0" w:line="240" w:lineRule="auto"/>
        <w:jc w:val="both"/>
        <w:rPr>
          <w:rFonts w:ascii="Arial" w:hAnsi="Arial" w:cs="Arial"/>
          <w:spacing w:val="-4"/>
          <w:sz w:val="24"/>
          <w:szCs w:val="24"/>
        </w:rPr>
      </w:pPr>
      <w:r w:rsidRPr="00FE4200">
        <w:rPr>
          <w:rFonts w:ascii="Arial" w:hAnsi="Arial" w:cs="Arial"/>
          <w:spacing w:val="-4"/>
          <w:sz w:val="24"/>
          <w:szCs w:val="24"/>
        </w:rPr>
        <w:t>On utilise le dispositif ci-dessous dans lequel les deux émetteurs d’ultrasons sont reliés à un même générateur (figure 2).</w:t>
      </w:r>
    </w:p>
    <w:p w14:paraId="2E82266A" w14:textId="77777777" w:rsidR="00FE4200" w:rsidRPr="00FE4200" w:rsidRDefault="00FE4200" w:rsidP="00FE4200">
      <w:pPr>
        <w:spacing w:after="0" w:line="240" w:lineRule="auto"/>
        <w:jc w:val="both"/>
        <w:rPr>
          <w:rFonts w:ascii="Arial" w:hAnsi="Arial" w:cs="Arial"/>
          <w:sz w:val="24"/>
          <w:szCs w:val="24"/>
        </w:rPr>
      </w:pPr>
      <w:r w:rsidRPr="00FE4200">
        <w:rPr>
          <w:rFonts w:ascii="Arial" w:hAnsi="Arial" w:cs="Arial"/>
          <w:sz w:val="24"/>
          <w:szCs w:val="24"/>
        </w:rPr>
        <w:t xml:space="preserve">La distance latérale entre les deux émetteurs E1 et E2 a pour valeur </w:t>
      </w:r>
      <w:r w:rsidRPr="00FE4200">
        <w:rPr>
          <w:rFonts w:ascii="Arial" w:hAnsi="Arial" w:cs="Arial"/>
          <w:i/>
          <w:iCs/>
          <w:sz w:val="24"/>
          <w:szCs w:val="24"/>
        </w:rPr>
        <w:t>e</w:t>
      </w:r>
      <w:r w:rsidRPr="00FE4200">
        <w:rPr>
          <w:rFonts w:ascii="Arial" w:hAnsi="Arial" w:cs="Arial"/>
          <w:sz w:val="24"/>
          <w:szCs w:val="24"/>
        </w:rPr>
        <w:t xml:space="preserve"> = 15 cm. La distance</w:t>
      </w:r>
      <w:r>
        <w:rPr>
          <w:rFonts w:ascii="Arial" w:hAnsi="Arial" w:cs="Arial"/>
          <w:sz w:val="24"/>
          <w:szCs w:val="24"/>
        </w:rPr>
        <w:t xml:space="preserve"> </w:t>
      </w:r>
      <w:r w:rsidRPr="00FE4200">
        <w:rPr>
          <w:rFonts w:ascii="Arial" w:hAnsi="Arial" w:cs="Arial"/>
          <w:sz w:val="24"/>
          <w:szCs w:val="24"/>
        </w:rPr>
        <w:t>commune entre les émetteurs et l’axe (Ox) sur lequel se déplace le récepteur a pour valeur</w:t>
      </w:r>
      <w:r>
        <w:rPr>
          <w:rFonts w:ascii="Arial" w:hAnsi="Arial" w:cs="Arial"/>
          <w:sz w:val="24"/>
          <w:szCs w:val="24"/>
        </w:rPr>
        <w:t xml:space="preserve"> </w:t>
      </w:r>
      <w:r w:rsidRPr="00FE4200">
        <w:rPr>
          <w:rFonts w:ascii="Arial" w:hAnsi="Arial" w:cs="Arial"/>
          <w:i/>
          <w:iCs/>
          <w:sz w:val="24"/>
          <w:szCs w:val="24"/>
        </w:rPr>
        <w:t>D</w:t>
      </w:r>
      <w:r>
        <w:rPr>
          <w:rFonts w:ascii="Arial" w:hAnsi="Arial" w:cs="Arial"/>
          <w:sz w:val="24"/>
          <w:szCs w:val="24"/>
        </w:rPr>
        <w:t> </w:t>
      </w:r>
      <w:r w:rsidRPr="00FE4200">
        <w:rPr>
          <w:rFonts w:ascii="Arial" w:hAnsi="Arial" w:cs="Arial"/>
          <w:sz w:val="24"/>
          <w:szCs w:val="24"/>
        </w:rPr>
        <w:t>=</w:t>
      </w:r>
      <w:r>
        <w:rPr>
          <w:rFonts w:ascii="Arial" w:hAnsi="Arial" w:cs="Arial"/>
          <w:sz w:val="24"/>
          <w:szCs w:val="24"/>
        </w:rPr>
        <w:t> </w:t>
      </w:r>
      <w:r w:rsidRPr="00FE4200">
        <w:rPr>
          <w:rFonts w:ascii="Arial" w:hAnsi="Arial" w:cs="Arial"/>
          <w:sz w:val="24"/>
          <w:szCs w:val="24"/>
        </w:rPr>
        <w:t>50</w:t>
      </w:r>
      <w:r>
        <w:rPr>
          <w:rFonts w:ascii="Arial" w:hAnsi="Arial" w:cs="Arial"/>
          <w:sz w:val="24"/>
          <w:szCs w:val="24"/>
        </w:rPr>
        <w:t> </w:t>
      </w:r>
      <w:r w:rsidRPr="00FE4200">
        <w:rPr>
          <w:rFonts w:ascii="Arial" w:hAnsi="Arial" w:cs="Arial"/>
          <w:sz w:val="24"/>
          <w:szCs w:val="24"/>
        </w:rPr>
        <w:t>cm.</w:t>
      </w:r>
    </w:p>
    <w:p w14:paraId="566199E0" w14:textId="77777777" w:rsidR="00D71BD2" w:rsidRDefault="00D71BD2" w:rsidP="00D71BD2">
      <w:pPr>
        <w:spacing w:after="0" w:line="240" w:lineRule="auto"/>
        <w:jc w:val="both"/>
        <w:rPr>
          <w:rFonts w:ascii="Arial" w:hAnsi="Arial" w:cs="Arial"/>
          <w:sz w:val="24"/>
          <w:szCs w:val="24"/>
        </w:rPr>
      </w:pPr>
    </w:p>
    <w:tbl>
      <w:tblPr>
        <w:tblStyle w:val="Grilledutableau"/>
        <w:tblW w:w="0" w:type="auto"/>
        <w:tblInd w:w="-5" w:type="dxa"/>
        <w:tblLook w:val="04A0" w:firstRow="1" w:lastRow="0" w:firstColumn="1" w:lastColumn="0" w:noHBand="0" w:noVBand="1"/>
      </w:tblPr>
      <w:tblGrid>
        <w:gridCol w:w="5038"/>
        <w:gridCol w:w="5161"/>
      </w:tblGrid>
      <w:tr w:rsidR="008F5A4D" w14:paraId="23AE56CA" w14:textId="77777777" w:rsidTr="00FE4200">
        <w:tc>
          <w:tcPr>
            <w:tcW w:w="5099" w:type="dxa"/>
            <w:vAlign w:val="center"/>
          </w:tcPr>
          <w:p w14:paraId="3A40DFA1" w14:textId="77777777" w:rsidR="008F5A4D" w:rsidRDefault="008F5A4D" w:rsidP="00FE4200">
            <w:pPr>
              <w:tabs>
                <w:tab w:val="left" w:pos="567"/>
              </w:tabs>
              <w:jc w:val="center"/>
              <w:rPr>
                <w:rFonts w:ascii="Arial" w:hAnsi="Arial" w:cs="Arial"/>
                <w:sz w:val="24"/>
                <w:szCs w:val="24"/>
              </w:rPr>
            </w:pPr>
            <w:r>
              <w:rPr>
                <w:rFonts w:ascii="Arial" w:hAnsi="Arial" w:cs="Arial"/>
                <w:noProof/>
                <w:sz w:val="24"/>
                <w:szCs w:val="24"/>
              </w:rPr>
              <w:drawing>
                <wp:inline distT="0" distB="0" distL="0" distR="0" wp14:anchorId="4C5D64D7" wp14:editId="42F66046">
                  <wp:extent cx="3073400" cy="2017652"/>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5096" cy="2025330"/>
                          </a:xfrm>
                          <a:prstGeom prst="rect">
                            <a:avLst/>
                          </a:prstGeom>
                          <a:noFill/>
                          <a:ln>
                            <a:noFill/>
                          </a:ln>
                        </pic:spPr>
                      </pic:pic>
                    </a:graphicData>
                  </a:graphic>
                </wp:inline>
              </w:drawing>
            </w:r>
          </w:p>
          <w:p w14:paraId="3BCA5867" w14:textId="47275E67" w:rsidR="006112DF" w:rsidRDefault="006112DF" w:rsidP="00FE4200">
            <w:pPr>
              <w:tabs>
                <w:tab w:val="left" w:pos="567"/>
              </w:tabs>
              <w:jc w:val="center"/>
              <w:rPr>
                <w:rFonts w:ascii="Arial" w:hAnsi="Arial" w:cs="Arial"/>
                <w:sz w:val="24"/>
                <w:szCs w:val="24"/>
              </w:rPr>
            </w:pPr>
          </w:p>
        </w:tc>
        <w:tc>
          <w:tcPr>
            <w:tcW w:w="5100" w:type="dxa"/>
            <w:vAlign w:val="center"/>
          </w:tcPr>
          <w:p w14:paraId="5CAE3EDC" w14:textId="7EE4A53B" w:rsidR="008F5A4D" w:rsidRDefault="00FE4200" w:rsidP="00FE4200">
            <w:pPr>
              <w:tabs>
                <w:tab w:val="left" w:pos="567"/>
              </w:tabs>
              <w:jc w:val="center"/>
              <w:rPr>
                <w:rFonts w:ascii="Arial" w:hAnsi="Arial" w:cs="Arial"/>
                <w:sz w:val="24"/>
                <w:szCs w:val="24"/>
              </w:rPr>
            </w:pPr>
            <w:r>
              <w:object w:dxaOrig="8370" w:dyaOrig="4150" w14:anchorId="67DD007B">
                <v:shape id="_x0000_i1026" type="#_x0000_t75" style="width:248.25pt;height:123.75pt" o:ole="">
                  <v:imagedata r:id="rId10" o:title=""/>
                </v:shape>
                <o:OLEObject Type="Embed" ProgID="PBrush" ShapeID="_x0000_i1026" DrawAspect="Content" ObjectID="_1820929591" r:id="rId11"/>
              </w:object>
            </w:r>
          </w:p>
        </w:tc>
      </w:tr>
    </w:tbl>
    <w:p w14:paraId="2CFB606C" w14:textId="77777777" w:rsidR="00A00465" w:rsidRPr="00FE4200" w:rsidRDefault="00A00465" w:rsidP="00713207">
      <w:pPr>
        <w:spacing w:before="120" w:after="120" w:line="240" w:lineRule="auto"/>
        <w:jc w:val="center"/>
        <w:rPr>
          <w:rFonts w:ascii="Arial" w:hAnsi="Arial" w:cs="Arial"/>
          <w:sz w:val="24"/>
          <w:szCs w:val="24"/>
        </w:rPr>
      </w:pPr>
      <w:r w:rsidRPr="00FE4200">
        <w:rPr>
          <w:rFonts w:ascii="Arial" w:hAnsi="Arial" w:cs="Arial"/>
          <w:sz w:val="24"/>
          <w:szCs w:val="24"/>
        </w:rPr>
        <w:t>Figure 2. Dispositif expérimental d’étude des interférences d’ondes ul</w:t>
      </w:r>
      <w:r>
        <w:rPr>
          <w:rFonts w:ascii="Arial" w:hAnsi="Arial" w:cs="Arial"/>
          <w:sz w:val="24"/>
          <w:szCs w:val="24"/>
        </w:rPr>
        <w:t>t</w:t>
      </w:r>
      <w:r w:rsidRPr="00FE4200">
        <w:rPr>
          <w:rFonts w:ascii="Arial" w:hAnsi="Arial" w:cs="Arial"/>
          <w:sz w:val="24"/>
          <w:szCs w:val="24"/>
        </w:rPr>
        <w:t>rasonores</w:t>
      </w:r>
    </w:p>
    <w:p w14:paraId="42AED285" w14:textId="2A23E4A1" w:rsidR="00A00465" w:rsidRPr="00FE4200" w:rsidRDefault="00A00465" w:rsidP="00A00465">
      <w:pPr>
        <w:spacing w:after="0" w:line="240" w:lineRule="auto"/>
        <w:jc w:val="both"/>
        <w:rPr>
          <w:rFonts w:ascii="Arial" w:hAnsi="Arial" w:cs="Arial"/>
          <w:sz w:val="24"/>
          <w:szCs w:val="24"/>
        </w:rPr>
      </w:pPr>
      <w:r w:rsidRPr="00FE4200">
        <w:rPr>
          <w:rFonts w:ascii="Arial" w:hAnsi="Arial" w:cs="Arial"/>
          <w:sz w:val="24"/>
          <w:szCs w:val="24"/>
        </w:rPr>
        <w:t>On relève l’amplitude de la tension délivrée par le récepteur en fonction de la position du récepteur</w:t>
      </w:r>
      <w:r>
        <w:rPr>
          <w:rFonts w:ascii="Arial" w:hAnsi="Arial" w:cs="Arial"/>
          <w:sz w:val="24"/>
          <w:szCs w:val="24"/>
        </w:rPr>
        <w:t xml:space="preserve"> </w:t>
      </w:r>
      <w:r w:rsidRPr="00FE4200">
        <w:rPr>
          <w:rFonts w:ascii="Arial" w:hAnsi="Arial" w:cs="Arial"/>
          <w:sz w:val="24"/>
          <w:szCs w:val="24"/>
        </w:rPr>
        <w:t xml:space="preserve">repérée par son abscisse </w:t>
      </w:r>
      <w:r w:rsidRPr="00A00465">
        <w:rPr>
          <w:rFonts w:ascii="Arial" w:hAnsi="Arial" w:cs="Arial"/>
          <w:i/>
          <w:iCs/>
          <w:sz w:val="24"/>
          <w:szCs w:val="24"/>
        </w:rPr>
        <w:t>x</w:t>
      </w:r>
      <w:r w:rsidRPr="00FE4200">
        <w:rPr>
          <w:rFonts w:ascii="Arial" w:hAnsi="Arial" w:cs="Arial"/>
          <w:sz w:val="24"/>
          <w:szCs w:val="24"/>
        </w:rPr>
        <w:t xml:space="preserve"> et on repère la position </w:t>
      </w:r>
      <w:proofErr w:type="gramStart"/>
      <w:r w:rsidRPr="00FE4200">
        <w:rPr>
          <w:rFonts w:ascii="Arial" w:hAnsi="Arial" w:cs="Arial"/>
          <w:sz w:val="24"/>
          <w:szCs w:val="24"/>
        </w:rPr>
        <w:t xml:space="preserve">des </w:t>
      </w:r>
      <w:r w:rsidRPr="00A00465">
        <w:rPr>
          <w:rFonts w:ascii="Arial" w:hAnsi="Arial" w:cs="Arial"/>
          <w:i/>
          <w:iCs/>
          <w:sz w:val="24"/>
          <w:szCs w:val="24"/>
        </w:rPr>
        <w:t>maxima</w:t>
      </w:r>
      <w:proofErr w:type="gramEnd"/>
      <w:r w:rsidRPr="00FE4200">
        <w:rPr>
          <w:rFonts w:ascii="Arial" w:hAnsi="Arial" w:cs="Arial"/>
          <w:sz w:val="24"/>
          <w:szCs w:val="24"/>
        </w:rPr>
        <w:t xml:space="preserve"> d’amplitude (figure 3).</w:t>
      </w:r>
    </w:p>
    <w:p w14:paraId="19AA0238" w14:textId="0481488A" w:rsidR="00A00465" w:rsidRDefault="00A00465" w:rsidP="00A00465">
      <w:pPr>
        <w:spacing w:before="120" w:after="120" w:line="240" w:lineRule="auto"/>
        <w:jc w:val="both"/>
        <w:rPr>
          <w:rFonts w:ascii="Arial" w:hAnsi="Arial" w:cs="Arial"/>
          <w:sz w:val="24"/>
          <w:szCs w:val="24"/>
        </w:rPr>
      </w:pPr>
      <w:r>
        <w:rPr>
          <w:rFonts w:ascii="Arial" w:hAnsi="Arial" w:cs="Arial"/>
          <w:noProof/>
          <w:sz w:val="24"/>
          <w:szCs w:val="24"/>
        </w:rPr>
        <w:drawing>
          <wp:inline distT="0" distB="0" distL="0" distR="0" wp14:anchorId="6EC89239" wp14:editId="1F9E8879">
            <wp:extent cx="6477000" cy="21971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0" cy="2197100"/>
                    </a:xfrm>
                    <a:prstGeom prst="rect">
                      <a:avLst/>
                    </a:prstGeom>
                    <a:noFill/>
                    <a:ln>
                      <a:noFill/>
                    </a:ln>
                  </pic:spPr>
                </pic:pic>
              </a:graphicData>
            </a:graphic>
          </wp:inline>
        </w:drawing>
      </w:r>
    </w:p>
    <w:p w14:paraId="47CF1680" w14:textId="679D53F0" w:rsidR="00A00465" w:rsidRPr="00FE4200" w:rsidRDefault="00A00465" w:rsidP="00A00465">
      <w:pPr>
        <w:spacing w:after="0" w:line="240" w:lineRule="auto"/>
        <w:jc w:val="center"/>
        <w:rPr>
          <w:rFonts w:ascii="Arial" w:hAnsi="Arial" w:cs="Arial"/>
          <w:sz w:val="24"/>
          <w:szCs w:val="24"/>
        </w:rPr>
      </w:pPr>
      <w:r w:rsidRPr="00FE4200">
        <w:rPr>
          <w:rFonts w:ascii="Arial" w:hAnsi="Arial" w:cs="Arial"/>
          <w:sz w:val="24"/>
          <w:szCs w:val="24"/>
        </w:rPr>
        <w:t xml:space="preserve">Figure 3. Position expérimentale </w:t>
      </w:r>
      <w:proofErr w:type="gramStart"/>
      <w:r w:rsidRPr="00FE4200">
        <w:rPr>
          <w:rFonts w:ascii="Arial" w:hAnsi="Arial" w:cs="Arial"/>
          <w:sz w:val="24"/>
          <w:szCs w:val="24"/>
        </w:rPr>
        <w:t xml:space="preserve">des </w:t>
      </w:r>
      <w:r w:rsidRPr="00DC4E50">
        <w:rPr>
          <w:rFonts w:ascii="Arial" w:hAnsi="Arial" w:cs="Arial"/>
          <w:i/>
          <w:iCs/>
          <w:sz w:val="24"/>
          <w:szCs w:val="24"/>
        </w:rPr>
        <w:t>maxima</w:t>
      </w:r>
      <w:proofErr w:type="gramEnd"/>
      <w:r w:rsidRPr="00FE4200">
        <w:rPr>
          <w:rFonts w:ascii="Arial" w:hAnsi="Arial" w:cs="Arial"/>
          <w:sz w:val="24"/>
          <w:szCs w:val="24"/>
        </w:rPr>
        <w:t xml:space="preserve"> d’amplitude</w:t>
      </w:r>
      <w:r>
        <w:rPr>
          <w:rFonts w:ascii="Arial" w:hAnsi="Arial" w:cs="Arial"/>
          <w:sz w:val="24"/>
          <w:szCs w:val="24"/>
        </w:rPr>
        <w:t> ;</w:t>
      </w:r>
      <w:r w:rsidRPr="00FE4200">
        <w:rPr>
          <w:rFonts w:ascii="Arial" w:hAnsi="Arial" w:cs="Arial"/>
          <w:sz w:val="24"/>
          <w:szCs w:val="24"/>
        </w:rPr>
        <w:t xml:space="preserve"> définition des interfranges </w:t>
      </w:r>
      <w:r w:rsidRPr="00A00465">
        <w:rPr>
          <w:rFonts w:ascii="Arial" w:hAnsi="Arial" w:cs="Arial"/>
          <w:i/>
          <w:iCs/>
          <w:sz w:val="24"/>
          <w:szCs w:val="24"/>
        </w:rPr>
        <w:t>i</w:t>
      </w:r>
      <w:r w:rsidRPr="00A00465">
        <w:rPr>
          <w:rFonts w:ascii="Arial" w:hAnsi="Arial" w:cs="Arial"/>
          <w:i/>
          <w:iCs/>
          <w:sz w:val="24"/>
          <w:szCs w:val="24"/>
          <w:vertAlign w:val="subscript"/>
        </w:rPr>
        <w:t>1</w:t>
      </w:r>
      <w:r w:rsidRPr="00FE4200">
        <w:rPr>
          <w:rFonts w:ascii="Arial" w:hAnsi="Arial" w:cs="Arial"/>
          <w:sz w:val="24"/>
          <w:szCs w:val="24"/>
        </w:rPr>
        <w:t xml:space="preserve"> à </w:t>
      </w:r>
      <w:r w:rsidRPr="00A00465">
        <w:rPr>
          <w:rFonts w:ascii="Arial" w:hAnsi="Arial" w:cs="Arial"/>
          <w:i/>
          <w:iCs/>
          <w:sz w:val="24"/>
          <w:szCs w:val="24"/>
        </w:rPr>
        <w:t>i</w:t>
      </w:r>
      <w:r w:rsidRPr="00A00465">
        <w:rPr>
          <w:rFonts w:ascii="Arial" w:hAnsi="Arial" w:cs="Arial"/>
          <w:i/>
          <w:iCs/>
          <w:sz w:val="24"/>
          <w:szCs w:val="24"/>
          <w:vertAlign w:val="subscript"/>
        </w:rPr>
        <w:t>4</w:t>
      </w:r>
    </w:p>
    <w:p w14:paraId="5779D5A2" w14:textId="17941D7F" w:rsidR="007C717E" w:rsidRPr="00B9156F" w:rsidRDefault="007C717E" w:rsidP="00D71BD2">
      <w:pPr>
        <w:tabs>
          <w:tab w:val="left" w:pos="567"/>
        </w:tabs>
        <w:spacing w:after="0" w:line="240" w:lineRule="auto"/>
        <w:ind w:left="567" w:hanging="567"/>
        <w:jc w:val="both"/>
        <w:rPr>
          <w:rFonts w:ascii="Arial" w:hAnsi="Arial" w:cs="Arial"/>
          <w:sz w:val="24"/>
          <w:szCs w:val="24"/>
        </w:rPr>
      </w:pPr>
    </w:p>
    <w:p w14:paraId="3DEBCD91" w14:textId="22BF120F" w:rsidR="00D71BD2" w:rsidRDefault="00D71BD2" w:rsidP="00D71BD2">
      <w:pPr>
        <w:tabs>
          <w:tab w:val="left" w:pos="567"/>
        </w:tabs>
        <w:spacing w:after="0" w:line="240" w:lineRule="auto"/>
        <w:ind w:left="567" w:hanging="567"/>
        <w:jc w:val="both"/>
        <w:rPr>
          <w:rFonts w:ascii="Arial" w:hAnsi="Arial" w:cs="Arial"/>
          <w:sz w:val="24"/>
          <w:szCs w:val="24"/>
        </w:rPr>
      </w:pPr>
      <w:r w:rsidRPr="00B9156F">
        <w:rPr>
          <w:rFonts w:ascii="Arial" w:hAnsi="Arial" w:cs="Arial"/>
          <w:b/>
          <w:bCs/>
          <w:sz w:val="24"/>
          <w:szCs w:val="24"/>
        </w:rPr>
        <w:t>Q</w:t>
      </w:r>
      <w:r>
        <w:rPr>
          <w:rFonts w:ascii="Arial" w:hAnsi="Arial" w:cs="Arial"/>
          <w:b/>
          <w:bCs/>
          <w:sz w:val="24"/>
          <w:szCs w:val="24"/>
        </w:rPr>
        <w:t>4</w:t>
      </w:r>
      <w:r w:rsidRPr="00B9156F">
        <w:rPr>
          <w:rFonts w:ascii="Arial" w:hAnsi="Arial" w:cs="Arial"/>
          <w:b/>
          <w:bCs/>
          <w:sz w:val="24"/>
          <w:szCs w:val="24"/>
        </w:rPr>
        <w:t>.</w:t>
      </w:r>
      <w:r>
        <w:rPr>
          <w:rFonts w:ascii="Arial" w:hAnsi="Arial" w:cs="Arial"/>
          <w:sz w:val="24"/>
          <w:szCs w:val="24"/>
        </w:rPr>
        <w:tab/>
      </w:r>
      <w:r w:rsidR="00A00465" w:rsidRPr="00FE4200">
        <w:rPr>
          <w:rFonts w:ascii="Arial" w:hAnsi="Arial" w:cs="Arial"/>
          <w:sz w:val="24"/>
          <w:szCs w:val="24"/>
        </w:rPr>
        <w:t>Relever les valeurs des interfranges mesurées expérimentalement et calculer leur</w:t>
      </w:r>
      <w:r w:rsidR="00A00465">
        <w:rPr>
          <w:rFonts w:ascii="Arial" w:hAnsi="Arial" w:cs="Arial"/>
          <w:sz w:val="24"/>
          <w:szCs w:val="24"/>
        </w:rPr>
        <w:t xml:space="preserve"> </w:t>
      </w:r>
      <w:r w:rsidR="00A00465" w:rsidRPr="00FE4200">
        <w:rPr>
          <w:rFonts w:ascii="Arial" w:hAnsi="Arial" w:cs="Arial"/>
          <w:sz w:val="24"/>
          <w:szCs w:val="24"/>
        </w:rPr>
        <w:t xml:space="preserve">moyenne </w:t>
      </w:r>
      <w:r w:rsidR="00A00465" w:rsidRPr="00A00465">
        <w:rPr>
          <w:rFonts w:ascii="Arial" w:hAnsi="Arial" w:cs="Arial"/>
          <w:i/>
          <w:iCs/>
          <w:sz w:val="24"/>
          <w:szCs w:val="24"/>
        </w:rPr>
        <w:t>i</w:t>
      </w:r>
      <w:r w:rsidR="00A00465" w:rsidRPr="00FE4200">
        <w:rPr>
          <w:rFonts w:ascii="Arial" w:hAnsi="Arial" w:cs="Arial"/>
          <w:sz w:val="24"/>
          <w:szCs w:val="24"/>
        </w:rPr>
        <w:t>.</w:t>
      </w:r>
    </w:p>
    <w:p w14:paraId="723E422D" w14:textId="77777777" w:rsidR="00A00465" w:rsidRPr="00FE4200" w:rsidRDefault="00A00465" w:rsidP="00A00465">
      <w:pPr>
        <w:spacing w:after="0" w:line="240" w:lineRule="auto"/>
        <w:jc w:val="both"/>
        <w:rPr>
          <w:rFonts w:ascii="Arial" w:hAnsi="Arial" w:cs="Arial"/>
          <w:sz w:val="24"/>
          <w:szCs w:val="24"/>
        </w:rPr>
      </w:pPr>
      <w:r w:rsidRPr="00FE4200">
        <w:rPr>
          <w:rFonts w:ascii="Arial" w:hAnsi="Arial" w:cs="Arial"/>
          <w:sz w:val="24"/>
          <w:szCs w:val="24"/>
        </w:rPr>
        <w:t>On admet que la différence des distances entre chaque émetteur et le récepteur est</w:t>
      </w:r>
      <w:r>
        <w:rPr>
          <w:rFonts w:ascii="Arial" w:hAnsi="Arial" w:cs="Arial"/>
          <w:sz w:val="24"/>
          <w:szCs w:val="24"/>
        </w:rPr>
        <w:t> :</w:t>
      </w:r>
    </w:p>
    <w:p w14:paraId="452C816B" w14:textId="578BFEA7" w:rsidR="00A00465" w:rsidRPr="00DC4E50" w:rsidRDefault="006112DF" w:rsidP="006112DF">
      <w:pPr>
        <w:spacing w:after="120" w:line="240" w:lineRule="auto"/>
        <w:jc w:val="both"/>
        <w:rPr>
          <w:rFonts w:ascii="Arial" w:hAnsi="Arial" w:cs="Arial"/>
          <w:sz w:val="24"/>
          <w:szCs w:val="24"/>
        </w:rPr>
      </w:pPr>
      <m:oMathPara>
        <m:oMath>
          <m:sSub>
            <m:sSubPr>
              <m:ctrlPr>
                <w:rPr>
                  <w:rFonts w:ascii="Cambria Math" w:hAnsi="Cambria Math" w:cs="Arial"/>
                  <w:i/>
                  <w:sz w:val="24"/>
                  <w:szCs w:val="24"/>
                </w:rPr>
              </m:ctrlPr>
            </m:sSubPr>
            <m:e>
              <m:r>
                <m:rPr>
                  <m:nor/>
                </m:rPr>
                <w:rPr>
                  <w:rFonts w:ascii="Arial" w:hAnsi="Arial" w:cs="Arial"/>
                  <w:sz w:val="24"/>
                  <w:szCs w:val="24"/>
                </w:rPr>
                <m:t>E</m:t>
              </m:r>
            </m:e>
            <m:sub>
              <m:r>
                <m:rPr>
                  <m:nor/>
                </m:rPr>
                <w:rPr>
                  <w:rFonts w:ascii="Arial" w:hAnsi="Arial" w:cs="Arial"/>
                  <w:sz w:val="24"/>
                  <w:szCs w:val="24"/>
                </w:rPr>
                <m:t>2</m:t>
              </m:r>
            </m:sub>
          </m:sSub>
          <m:r>
            <m:rPr>
              <m:nor/>
            </m:rPr>
            <w:rPr>
              <w:rFonts w:ascii="Arial" w:hAnsi="Arial" w:cs="Arial"/>
              <w:sz w:val="24"/>
              <w:szCs w:val="24"/>
            </w:rPr>
            <m:t xml:space="preserve">R </m:t>
          </m:r>
          <m:r>
            <m:rPr>
              <m:sty m:val="p"/>
            </m:rPr>
            <w:rPr>
              <w:rFonts w:ascii="Cambria Math" w:hAnsi="Cambria Math" w:cs="Arial"/>
              <w:sz w:val="24"/>
              <w:szCs w:val="24"/>
            </w:rPr>
            <m:t>-</m:t>
          </m:r>
          <m:sSub>
            <m:sSubPr>
              <m:ctrlPr>
                <w:rPr>
                  <w:rFonts w:ascii="Cambria Math" w:hAnsi="Cambria Math" w:cs="Arial"/>
                  <w:i/>
                  <w:sz w:val="24"/>
                  <w:szCs w:val="24"/>
                </w:rPr>
              </m:ctrlPr>
            </m:sSubPr>
            <m:e>
              <m:r>
                <m:rPr>
                  <m:nor/>
                </m:rPr>
                <w:rPr>
                  <w:rFonts w:ascii="Arial" w:hAnsi="Arial" w:cs="Arial"/>
                  <w:sz w:val="24"/>
                  <w:szCs w:val="24"/>
                </w:rPr>
                <m:t>E</m:t>
              </m:r>
            </m:e>
            <m:sub>
              <m:r>
                <m:rPr>
                  <m:nor/>
                </m:rPr>
                <w:rPr>
                  <w:rFonts w:ascii="Arial" w:hAnsi="Arial" w:cs="Arial"/>
                  <w:sz w:val="24"/>
                  <w:szCs w:val="24"/>
                </w:rPr>
                <m:t>1</m:t>
              </m:r>
            </m:sub>
          </m:sSub>
          <m:r>
            <m:rPr>
              <m:nor/>
            </m:rPr>
            <w:rPr>
              <w:rFonts w:ascii="Arial" w:hAnsi="Arial" w:cs="Arial"/>
              <w:sz w:val="24"/>
              <w:szCs w:val="24"/>
            </w:rPr>
            <m:t xml:space="preserve">R= </m:t>
          </m:r>
          <m:f>
            <m:fPr>
              <m:ctrlPr>
                <w:rPr>
                  <w:rFonts w:ascii="Cambria Math" w:hAnsi="Cambria Math" w:cs="Arial"/>
                  <w:i/>
                  <w:sz w:val="24"/>
                  <w:szCs w:val="24"/>
                </w:rPr>
              </m:ctrlPr>
            </m:fPr>
            <m:num>
              <m:r>
                <m:rPr>
                  <m:nor/>
                </m:rPr>
                <w:rPr>
                  <w:rFonts w:ascii="Arial" w:hAnsi="Arial" w:cs="Arial"/>
                  <w:i/>
                  <w:sz w:val="24"/>
                  <w:szCs w:val="24"/>
                </w:rPr>
                <m:t>e·x</m:t>
              </m:r>
            </m:num>
            <m:den>
              <m:r>
                <m:rPr>
                  <m:nor/>
                </m:rPr>
                <w:rPr>
                  <w:rFonts w:ascii="Arial" w:hAnsi="Arial" w:cs="Arial"/>
                  <w:i/>
                  <w:sz w:val="24"/>
                  <w:szCs w:val="24"/>
                </w:rPr>
                <m:t>D</m:t>
              </m:r>
            </m:den>
          </m:f>
        </m:oMath>
      </m:oMathPara>
    </w:p>
    <w:p w14:paraId="25E74191" w14:textId="77777777" w:rsidR="00D71BD2" w:rsidRDefault="00D71BD2" w:rsidP="00D71BD2">
      <w:pPr>
        <w:spacing w:after="0" w:line="240" w:lineRule="auto"/>
        <w:jc w:val="both"/>
        <w:rPr>
          <w:rFonts w:ascii="Arial" w:hAnsi="Arial" w:cs="Arial"/>
          <w:sz w:val="24"/>
          <w:szCs w:val="24"/>
        </w:rPr>
      </w:pPr>
    </w:p>
    <w:p w14:paraId="33CB21A2" w14:textId="7E409041" w:rsidR="00D71BD2" w:rsidRPr="00433519" w:rsidRDefault="00D71BD2" w:rsidP="00D71BD2">
      <w:pPr>
        <w:tabs>
          <w:tab w:val="left" w:pos="567"/>
        </w:tabs>
        <w:spacing w:after="0" w:line="240" w:lineRule="auto"/>
        <w:ind w:left="567" w:hanging="567"/>
        <w:jc w:val="both"/>
        <w:rPr>
          <w:rFonts w:ascii="Arial" w:hAnsi="Arial" w:cs="Arial"/>
          <w:spacing w:val="4"/>
          <w:sz w:val="24"/>
          <w:szCs w:val="24"/>
        </w:rPr>
      </w:pPr>
      <w:r w:rsidRPr="00433519">
        <w:rPr>
          <w:rFonts w:ascii="Arial" w:hAnsi="Arial" w:cs="Arial"/>
          <w:b/>
          <w:bCs/>
          <w:spacing w:val="4"/>
          <w:sz w:val="24"/>
          <w:szCs w:val="24"/>
        </w:rPr>
        <w:t>Q5.</w:t>
      </w:r>
      <w:r w:rsidRPr="00433519">
        <w:rPr>
          <w:rFonts w:ascii="Arial" w:hAnsi="Arial" w:cs="Arial"/>
          <w:spacing w:val="4"/>
          <w:sz w:val="24"/>
          <w:szCs w:val="24"/>
        </w:rPr>
        <w:tab/>
      </w:r>
      <w:r w:rsidR="00A00465" w:rsidRPr="00FE4200">
        <w:rPr>
          <w:rFonts w:ascii="Arial" w:hAnsi="Arial" w:cs="Arial"/>
          <w:sz w:val="24"/>
          <w:szCs w:val="24"/>
        </w:rPr>
        <w:t xml:space="preserve">Établir la condition d’interférences constructives portant sur </w:t>
      </w:r>
      <w:r w:rsidR="00A00465" w:rsidRPr="00713207">
        <w:rPr>
          <w:rFonts w:ascii="Arial" w:hAnsi="Arial" w:cs="Arial"/>
          <w:i/>
          <w:iCs/>
          <w:sz w:val="24"/>
          <w:szCs w:val="24"/>
        </w:rPr>
        <w:t>x</w:t>
      </w:r>
      <w:r w:rsidR="00713207">
        <w:rPr>
          <w:rFonts w:ascii="Arial" w:hAnsi="Arial" w:cs="Arial"/>
          <w:sz w:val="24"/>
          <w:szCs w:val="24"/>
        </w:rPr>
        <w:t> ;</w:t>
      </w:r>
      <w:r w:rsidR="00A00465" w:rsidRPr="00FE4200">
        <w:rPr>
          <w:rFonts w:ascii="Arial" w:hAnsi="Arial" w:cs="Arial"/>
          <w:sz w:val="24"/>
          <w:szCs w:val="24"/>
        </w:rPr>
        <w:t xml:space="preserve"> on pourra utiliser la notation</w:t>
      </w:r>
      <w:r w:rsidR="00A00465">
        <w:rPr>
          <w:rFonts w:ascii="Arial" w:hAnsi="Arial" w:cs="Arial"/>
          <w:sz w:val="24"/>
          <w:szCs w:val="24"/>
        </w:rPr>
        <w:t xml:space="preserve"> </w:t>
      </w:r>
      <w:r w:rsidR="00A00465" w:rsidRPr="00A00465">
        <w:rPr>
          <w:rFonts w:ascii="Arial" w:hAnsi="Arial" w:cs="Arial"/>
          <w:i/>
          <w:iCs/>
          <w:sz w:val="24"/>
          <w:szCs w:val="24"/>
        </w:rPr>
        <w:t>n</w:t>
      </w:r>
      <w:r w:rsidR="00A00465" w:rsidRPr="00FE4200">
        <w:rPr>
          <w:rFonts w:ascii="Arial" w:hAnsi="Arial" w:cs="Arial"/>
          <w:sz w:val="24"/>
          <w:szCs w:val="24"/>
        </w:rPr>
        <w:t xml:space="preserve"> pour l’entier relatif qui pourrait être utile.</w:t>
      </w:r>
    </w:p>
    <w:p w14:paraId="7970D60C" w14:textId="6675B774" w:rsidR="00713207" w:rsidRPr="00713207" w:rsidRDefault="00713207" w:rsidP="00713207">
      <w:pPr>
        <w:spacing w:after="120" w:line="240" w:lineRule="auto"/>
        <w:jc w:val="both"/>
        <w:rPr>
          <w:rFonts w:ascii="Arial" w:hAnsi="Arial" w:cs="Arial"/>
          <w:spacing w:val="-6"/>
          <w:sz w:val="24"/>
          <w:szCs w:val="24"/>
        </w:rPr>
      </w:pPr>
      <w:r w:rsidRPr="00713207">
        <w:rPr>
          <w:rFonts w:ascii="Arial" w:hAnsi="Arial" w:cs="Arial"/>
          <w:spacing w:val="-6"/>
          <w:sz w:val="24"/>
          <w:szCs w:val="24"/>
        </w:rPr>
        <w:t xml:space="preserve">On admet que la distance entre </w:t>
      </w:r>
      <w:proofErr w:type="gramStart"/>
      <w:r w:rsidRPr="00713207">
        <w:rPr>
          <w:rFonts w:ascii="Arial" w:hAnsi="Arial" w:cs="Arial"/>
          <w:spacing w:val="-6"/>
          <w:sz w:val="24"/>
          <w:szCs w:val="24"/>
        </w:rPr>
        <w:t xml:space="preserve">deux </w:t>
      </w:r>
      <w:r w:rsidRPr="00DC4E50">
        <w:rPr>
          <w:rFonts w:ascii="Arial" w:hAnsi="Arial" w:cs="Arial"/>
          <w:i/>
          <w:iCs/>
          <w:spacing w:val="-6"/>
          <w:sz w:val="24"/>
          <w:szCs w:val="24"/>
        </w:rPr>
        <w:t>maxima</w:t>
      </w:r>
      <w:proofErr w:type="gramEnd"/>
      <w:r w:rsidRPr="00713207">
        <w:rPr>
          <w:rFonts w:ascii="Arial" w:hAnsi="Arial" w:cs="Arial"/>
          <w:spacing w:val="-6"/>
          <w:sz w:val="24"/>
          <w:szCs w:val="24"/>
        </w:rPr>
        <w:t xml:space="preserve"> d’amplitude consécutifs (interfrange) s’écrit</w:t>
      </w:r>
      <w:r w:rsidR="00DC4E50">
        <w:rPr>
          <w:rFonts w:ascii="Arial" w:hAnsi="Arial" w:cs="Arial"/>
          <w:spacing w:val="-6"/>
          <w:sz w:val="24"/>
          <w:szCs w:val="24"/>
        </w:rPr>
        <w:t xml:space="preserve"> </w:t>
      </w:r>
      <w:r w:rsidR="00DC4E50" w:rsidRPr="00DC4E50">
        <w:rPr>
          <w:rFonts w:ascii="Arial" w:hAnsi="Arial" w:cs="Arial"/>
          <w:spacing w:val="-6"/>
          <w:position w:val="-24"/>
          <w:sz w:val="24"/>
          <w:szCs w:val="24"/>
        </w:rPr>
        <w:object w:dxaOrig="900" w:dyaOrig="620" w14:anchorId="62F2A33A">
          <v:shape id="_x0000_i1027" type="#_x0000_t75" style="width:45pt;height:30.75pt" o:ole="">
            <v:imagedata r:id="rId13" o:title=""/>
          </v:shape>
          <o:OLEObject Type="Embed" ProgID="Equation.DSMT4" ShapeID="_x0000_i1027" DrawAspect="Content" ObjectID="_1820929592" r:id="rId14"/>
        </w:object>
      </w:r>
      <w:r w:rsidR="00DC4E50">
        <w:rPr>
          <w:rFonts w:ascii="Arial" w:hAnsi="Arial" w:cs="Arial"/>
          <w:spacing w:val="-6"/>
          <w:sz w:val="24"/>
          <w:szCs w:val="24"/>
        </w:rPr>
        <w:t xml:space="preserve"> </w:t>
      </w:r>
      <w:r w:rsidRPr="00713207">
        <w:rPr>
          <w:rFonts w:ascii="Arial" w:hAnsi="Arial" w:cs="Arial"/>
          <w:spacing w:val="-6"/>
          <w:sz w:val="24"/>
          <w:szCs w:val="24"/>
        </w:rPr>
        <w:t xml:space="preserve">avec </w:t>
      </w:r>
      <w:r w:rsidRPr="00713207">
        <w:rPr>
          <w:rFonts w:ascii="Arial" w:hAnsi="Arial" w:cs="Arial"/>
          <w:i/>
          <w:iCs/>
          <w:spacing w:val="-6"/>
          <w:sz w:val="24"/>
          <w:szCs w:val="24"/>
        </w:rPr>
        <w:t>λ</w:t>
      </w:r>
      <w:r>
        <w:rPr>
          <w:rFonts w:ascii="Arial" w:hAnsi="Arial" w:cs="Arial"/>
          <w:spacing w:val="-6"/>
          <w:sz w:val="24"/>
          <w:szCs w:val="24"/>
        </w:rPr>
        <w:t> </w:t>
      </w:r>
      <w:r w:rsidRPr="00713207">
        <w:rPr>
          <w:rFonts w:ascii="Arial" w:hAnsi="Arial" w:cs="Arial"/>
          <w:spacing w:val="-6"/>
          <w:sz w:val="24"/>
          <w:szCs w:val="24"/>
        </w:rPr>
        <w:t>la longueur d’onde des deux ondes incidentes.</w:t>
      </w:r>
    </w:p>
    <w:p w14:paraId="371930B2" w14:textId="791EF8B0" w:rsidR="00D71BD2" w:rsidRDefault="00D71BD2" w:rsidP="00D71BD2">
      <w:pPr>
        <w:tabs>
          <w:tab w:val="left" w:pos="567"/>
        </w:tabs>
        <w:spacing w:after="0" w:line="240" w:lineRule="auto"/>
        <w:ind w:left="567" w:hanging="567"/>
        <w:jc w:val="both"/>
        <w:rPr>
          <w:rFonts w:ascii="Arial" w:hAnsi="Arial" w:cs="Arial"/>
          <w:sz w:val="24"/>
          <w:szCs w:val="24"/>
        </w:rPr>
      </w:pPr>
      <w:r w:rsidRPr="00B9156F">
        <w:rPr>
          <w:rFonts w:ascii="Arial" w:hAnsi="Arial" w:cs="Arial"/>
          <w:b/>
          <w:bCs/>
          <w:sz w:val="24"/>
          <w:szCs w:val="24"/>
        </w:rPr>
        <w:t>Q</w:t>
      </w:r>
      <w:r>
        <w:rPr>
          <w:rFonts w:ascii="Arial" w:hAnsi="Arial" w:cs="Arial"/>
          <w:b/>
          <w:bCs/>
          <w:sz w:val="24"/>
          <w:szCs w:val="24"/>
        </w:rPr>
        <w:t>6</w:t>
      </w:r>
      <w:r w:rsidRPr="00B9156F">
        <w:rPr>
          <w:rFonts w:ascii="Arial" w:hAnsi="Arial" w:cs="Arial"/>
          <w:b/>
          <w:bCs/>
          <w:sz w:val="24"/>
          <w:szCs w:val="24"/>
        </w:rPr>
        <w:t>.</w:t>
      </w:r>
      <w:r>
        <w:rPr>
          <w:rFonts w:ascii="Arial" w:hAnsi="Arial" w:cs="Arial"/>
          <w:sz w:val="24"/>
          <w:szCs w:val="24"/>
        </w:rPr>
        <w:tab/>
      </w:r>
      <w:r w:rsidR="00713207" w:rsidRPr="00FE4200">
        <w:rPr>
          <w:rFonts w:ascii="Arial" w:hAnsi="Arial" w:cs="Arial"/>
          <w:sz w:val="24"/>
          <w:szCs w:val="24"/>
        </w:rPr>
        <w:t>Déduire la valeur de la fréquence des signaux délivrés par les émetteurs</w:t>
      </w:r>
      <w:r w:rsidR="00713207">
        <w:rPr>
          <w:rFonts w:ascii="Arial" w:hAnsi="Arial" w:cs="Arial"/>
          <w:sz w:val="24"/>
          <w:szCs w:val="24"/>
        </w:rPr>
        <w:t> ;</w:t>
      </w:r>
      <w:r w:rsidR="00713207" w:rsidRPr="00FE4200">
        <w:rPr>
          <w:rFonts w:ascii="Arial" w:hAnsi="Arial" w:cs="Arial"/>
          <w:sz w:val="24"/>
          <w:szCs w:val="24"/>
        </w:rPr>
        <w:t xml:space="preserve"> commenter.</w:t>
      </w:r>
    </w:p>
    <w:p w14:paraId="5C6DE831" w14:textId="77777777" w:rsidR="00D71BD2" w:rsidRDefault="00D71BD2" w:rsidP="00D71BD2">
      <w:pPr>
        <w:spacing w:after="0" w:line="240" w:lineRule="auto"/>
        <w:jc w:val="both"/>
        <w:rPr>
          <w:rFonts w:ascii="Arial" w:hAnsi="Arial" w:cs="Arial"/>
          <w:sz w:val="24"/>
          <w:szCs w:val="24"/>
        </w:rPr>
      </w:pPr>
    </w:p>
    <w:sectPr w:rsidR="00D71BD2"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6FDD"/>
    <w:multiLevelType w:val="hybridMultilevel"/>
    <w:tmpl w:val="BA060AFA"/>
    <w:lvl w:ilvl="0" w:tplc="7E0C196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C93A7B"/>
    <w:multiLevelType w:val="hybridMultilevel"/>
    <w:tmpl w:val="9DBEE892"/>
    <w:lvl w:ilvl="0" w:tplc="2BEC5242">
      <w:start w:val="1"/>
      <w:numFmt w:val="bullet"/>
      <w:lvlText w:val="‒"/>
      <w:lvlJc w:val="left"/>
      <w:pPr>
        <w:ind w:left="720" w:hanging="360"/>
      </w:pPr>
      <w:rPr>
        <w:rFonts w:ascii="Times New Roman" w:hAnsi="Times New Roman" w:cs="Times New Roman" w:hint="default"/>
      </w:rPr>
    </w:lvl>
    <w:lvl w:ilvl="1" w:tplc="AA7E4E8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CC1F98"/>
    <w:multiLevelType w:val="hybridMultilevel"/>
    <w:tmpl w:val="9490E32E"/>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AC1D53"/>
    <w:multiLevelType w:val="hybridMultilevel"/>
    <w:tmpl w:val="7F58EBF0"/>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BD7D12"/>
    <w:multiLevelType w:val="hybridMultilevel"/>
    <w:tmpl w:val="D264F97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851D69"/>
    <w:multiLevelType w:val="hybridMultilevel"/>
    <w:tmpl w:val="0D6401E8"/>
    <w:lvl w:ilvl="0" w:tplc="FBB86A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1B6714"/>
    <w:multiLevelType w:val="hybridMultilevel"/>
    <w:tmpl w:val="D27EA4F2"/>
    <w:lvl w:ilvl="0" w:tplc="424CEB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7A6DA5"/>
    <w:multiLevelType w:val="hybridMultilevel"/>
    <w:tmpl w:val="49FA66F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437ECC"/>
    <w:multiLevelType w:val="multilevel"/>
    <w:tmpl w:val="E61EA12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E5D5AED"/>
    <w:multiLevelType w:val="hybridMultilevel"/>
    <w:tmpl w:val="F6AA6BFE"/>
    <w:lvl w:ilvl="0" w:tplc="C19E57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78019A"/>
    <w:multiLevelType w:val="hybridMultilevel"/>
    <w:tmpl w:val="3B582E0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0D1940"/>
    <w:multiLevelType w:val="hybridMultilevel"/>
    <w:tmpl w:val="E09445FC"/>
    <w:lvl w:ilvl="0" w:tplc="92D225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074A00"/>
    <w:multiLevelType w:val="hybridMultilevel"/>
    <w:tmpl w:val="8E105ED4"/>
    <w:lvl w:ilvl="0" w:tplc="4D1454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826FD6"/>
    <w:multiLevelType w:val="hybridMultilevel"/>
    <w:tmpl w:val="85B87D06"/>
    <w:lvl w:ilvl="0" w:tplc="1F7C36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04D1616"/>
    <w:multiLevelType w:val="hybridMultilevel"/>
    <w:tmpl w:val="53F40B22"/>
    <w:lvl w:ilvl="0" w:tplc="640CA8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5169D3"/>
    <w:multiLevelType w:val="hybridMultilevel"/>
    <w:tmpl w:val="1BF032EA"/>
    <w:lvl w:ilvl="0" w:tplc="3D321A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AC42D0"/>
    <w:multiLevelType w:val="hybridMultilevel"/>
    <w:tmpl w:val="E1AACC90"/>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9"/>
  </w:num>
  <w:num w:numId="2" w16cid:durableId="147598150">
    <w:abstractNumId w:val="30"/>
  </w:num>
  <w:num w:numId="3" w16cid:durableId="1043673191">
    <w:abstractNumId w:val="5"/>
  </w:num>
  <w:num w:numId="4" w16cid:durableId="1554997379">
    <w:abstractNumId w:val="14"/>
  </w:num>
  <w:num w:numId="5" w16cid:durableId="1774783699">
    <w:abstractNumId w:val="22"/>
  </w:num>
  <w:num w:numId="6" w16cid:durableId="1209610847">
    <w:abstractNumId w:val="9"/>
  </w:num>
  <w:num w:numId="7" w16cid:durableId="1069693144">
    <w:abstractNumId w:val="28"/>
  </w:num>
  <w:num w:numId="8" w16cid:durableId="2051689700">
    <w:abstractNumId w:val="26"/>
  </w:num>
  <w:num w:numId="9" w16cid:durableId="216749121">
    <w:abstractNumId w:val="2"/>
  </w:num>
  <w:num w:numId="10" w16cid:durableId="745884451">
    <w:abstractNumId w:val="25"/>
  </w:num>
  <w:num w:numId="11" w16cid:durableId="1463964506">
    <w:abstractNumId w:val="33"/>
  </w:num>
  <w:num w:numId="12" w16cid:durableId="1430850099">
    <w:abstractNumId w:val="3"/>
  </w:num>
  <w:num w:numId="13" w16cid:durableId="220554775">
    <w:abstractNumId w:val="21"/>
  </w:num>
  <w:num w:numId="14" w16cid:durableId="363479020">
    <w:abstractNumId w:val="1"/>
  </w:num>
  <w:num w:numId="15" w16cid:durableId="2015108701">
    <w:abstractNumId w:val="10"/>
  </w:num>
  <w:num w:numId="16" w16cid:durableId="166361213">
    <w:abstractNumId w:val="11"/>
  </w:num>
  <w:num w:numId="17" w16cid:durableId="1337030129">
    <w:abstractNumId w:val="6"/>
  </w:num>
  <w:num w:numId="18" w16cid:durableId="1288773730">
    <w:abstractNumId w:val="24"/>
  </w:num>
  <w:num w:numId="19" w16cid:durableId="1110125383">
    <w:abstractNumId w:val="13"/>
  </w:num>
  <w:num w:numId="20" w16cid:durableId="1853911922">
    <w:abstractNumId w:val="19"/>
  </w:num>
  <w:num w:numId="21" w16cid:durableId="632447056">
    <w:abstractNumId w:val="12"/>
  </w:num>
  <w:num w:numId="22" w16cid:durableId="343560615">
    <w:abstractNumId w:val="20"/>
  </w:num>
  <w:num w:numId="23" w16cid:durableId="717507297">
    <w:abstractNumId w:val="17"/>
  </w:num>
  <w:num w:numId="24" w16cid:durableId="1468930140">
    <w:abstractNumId w:val="23"/>
  </w:num>
  <w:num w:numId="25" w16cid:durableId="1853181516">
    <w:abstractNumId w:val="4"/>
  </w:num>
  <w:num w:numId="26" w16cid:durableId="864906973">
    <w:abstractNumId w:val="18"/>
  </w:num>
  <w:num w:numId="27" w16cid:durableId="1024205929">
    <w:abstractNumId w:val="32"/>
  </w:num>
  <w:num w:numId="28" w16cid:durableId="1321350144">
    <w:abstractNumId w:val="27"/>
  </w:num>
  <w:num w:numId="29" w16cid:durableId="78790506">
    <w:abstractNumId w:val="8"/>
  </w:num>
  <w:num w:numId="30" w16cid:durableId="353464137">
    <w:abstractNumId w:val="15"/>
  </w:num>
  <w:num w:numId="31" w16cid:durableId="352845883">
    <w:abstractNumId w:val="7"/>
  </w:num>
  <w:num w:numId="32" w16cid:durableId="730616834">
    <w:abstractNumId w:val="31"/>
  </w:num>
  <w:num w:numId="33" w16cid:durableId="102387654">
    <w:abstractNumId w:val="16"/>
  </w:num>
  <w:num w:numId="34" w16cid:durableId="103115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1554"/>
    <w:rsid w:val="000141A8"/>
    <w:rsid w:val="00036B43"/>
    <w:rsid w:val="00040449"/>
    <w:rsid w:val="000861F7"/>
    <w:rsid w:val="00093947"/>
    <w:rsid w:val="000B7173"/>
    <w:rsid w:val="000D540A"/>
    <w:rsid w:val="000D6EDC"/>
    <w:rsid w:val="000F5AD2"/>
    <w:rsid w:val="00107A43"/>
    <w:rsid w:val="0014090A"/>
    <w:rsid w:val="00142394"/>
    <w:rsid w:val="0014723E"/>
    <w:rsid w:val="001A5256"/>
    <w:rsid w:val="001A533E"/>
    <w:rsid w:val="001E7045"/>
    <w:rsid w:val="001F7176"/>
    <w:rsid w:val="00215467"/>
    <w:rsid w:val="00222ABC"/>
    <w:rsid w:val="00233A95"/>
    <w:rsid w:val="00234D33"/>
    <w:rsid w:val="00254E1B"/>
    <w:rsid w:val="0026164E"/>
    <w:rsid w:val="002C27A0"/>
    <w:rsid w:val="002F5D46"/>
    <w:rsid w:val="00371118"/>
    <w:rsid w:val="00387A6D"/>
    <w:rsid w:val="003D41E2"/>
    <w:rsid w:val="00423301"/>
    <w:rsid w:val="00433519"/>
    <w:rsid w:val="00434711"/>
    <w:rsid w:val="00436C89"/>
    <w:rsid w:val="00442BFC"/>
    <w:rsid w:val="0045530D"/>
    <w:rsid w:val="004640CD"/>
    <w:rsid w:val="00464EFD"/>
    <w:rsid w:val="004C71DB"/>
    <w:rsid w:val="00524858"/>
    <w:rsid w:val="005344B3"/>
    <w:rsid w:val="00557D7D"/>
    <w:rsid w:val="0056432E"/>
    <w:rsid w:val="005847DE"/>
    <w:rsid w:val="0058719A"/>
    <w:rsid w:val="005B0CDD"/>
    <w:rsid w:val="005D08A3"/>
    <w:rsid w:val="005F3CE7"/>
    <w:rsid w:val="00603DC8"/>
    <w:rsid w:val="00603F7B"/>
    <w:rsid w:val="006112DF"/>
    <w:rsid w:val="00625CB6"/>
    <w:rsid w:val="00675FAC"/>
    <w:rsid w:val="006D1F2D"/>
    <w:rsid w:val="006D218C"/>
    <w:rsid w:val="0070438F"/>
    <w:rsid w:val="00713207"/>
    <w:rsid w:val="00733946"/>
    <w:rsid w:val="00772069"/>
    <w:rsid w:val="007C4BE0"/>
    <w:rsid w:val="007C717E"/>
    <w:rsid w:val="00810E4F"/>
    <w:rsid w:val="0084606D"/>
    <w:rsid w:val="0087301A"/>
    <w:rsid w:val="008818E7"/>
    <w:rsid w:val="008F1CC1"/>
    <w:rsid w:val="008F5A4D"/>
    <w:rsid w:val="009271C2"/>
    <w:rsid w:val="00954623"/>
    <w:rsid w:val="00974E49"/>
    <w:rsid w:val="009A2769"/>
    <w:rsid w:val="009B253E"/>
    <w:rsid w:val="009C65EF"/>
    <w:rsid w:val="009E181B"/>
    <w:rsid w:val="009E4964"/>
    <w:rsid w:val="00A00465"/>
    <w:rsid w:val="00A86B99"/>
    <w:rsid w:val="00AC0230"/>
    <w:rsid w:val="00AE2D23"/>
    <w:rsid w:val="00AE40D9"/>
    <w:rsid w:val="00B01CD2"/>
    <w:rsid w:val="00B158CD"/>
    <w:rsid w:val="00B46774"/>
    <w:rsid w:val="00B473C0"/>
    <w:rsid w:val="00B9156F"/>
    <w:rsid w:val="00BE35F9"/>
    <w:rsid w:val="00BE7836"/>
    <w:rsid w:val="00C045DE"/>
    <w:rsid w:val="00C16116"/>
    <w:rsid w:val="00C507C4"/>
    <w:rsid w:val="00C73CD9"/>
    <w:rsid w:val="00C86C32"/>
    <w:rsid w:val="00CD6C6A"/>
    <w:rsid w:val="00D41879"/>
    <w:rsid w:val="00D71BD2"/>
    <w:rsid w:val="00DA2CE7"/>
    <w:rsid w:val="00DC4E50"/>
    <w:rsid w:val="00E01EB7"/>
    <w:rsid w:val="00E1509D"/>
    <w:rsid w:val="00EB63DF"/>
    <w:rsid w:val="00F0583B"/>
    <w:rsid w:val="00F15380"/>
    <w:rsid w:val="00F3482C"/>
    <w:rsid w:val="00F92556"/>
    <w:rsid w:val="00FE42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hyperlink" Target="https://www.labolycee.org"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3.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669</TotalTime>
  <Pages>3</Pages>
  <Words>586</Words>
  <Characters>3223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36</cp:revision>
  <dcterms:created xsi:type="dcterms:W3CDTF">2024-03-24T14:23:00Z</dcterms:created>
  <dcterms:modified xsi:type="dcterms:W3CDTF">2025-10-02T15:00:00Z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