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7A8DF" w14:textId="7E4963B0" w:rsidR="00040449" w:rsidRPr="001A7209" w:rsidRDefault="001E7045" w:rsidP="00A231B2">
      <w:pPr>
        <w:pBdr>
          <w:top w:val="single" w:sz="4" w:space="1" w:color="auto"/>
          <w:left w:val="single" w:sz="4" w:space="4" w:color="auto"/>
          <w:bottom w:val="single" w:sz="4" w:space="1" w:color="auto"/>
          <w:right w:val="single" w:sz="4" w:space="4" w:color="auto"/>
        </w:pBdr>
        <w:tabs>
          <w:tab w:val="right" w:pos="10204"/>
        </w:tabs>
        <w:spacing w:after="0" w:line="240" w:lineRule="auto"/>
        <w:jc w:val="both"/>
        <w:rPr>
          <w:rFonts w:ascii="Arial" w:hAnsi="Arial" w:cs="Arial"/>
          <w:b/>
          <w:bCs/>
          <w:sz w:val="24"/>
          <w:szCs w:val="24"/>
        </w:rPr>
      </w:pPr>
      <w:bookmarkStart w:id="0" w:name="_Hlk164503106"/>
      <w:bookmarkEnd w:id="0"/>
      <w:r w:rsidRPr="001A7209">
        <w:rPr>
          <w:rFonts w:ascii="Arial" w:hAnsi="Arial" w:cs="Arial"/>
          <w:b/>
          <w:bCs/>
          <w:sz w:val="24"/>
          <w:szCs w:val="24"/>
        </w:rPr>
        <w:t>Bac 202</w:t>
      </w:r>
      <w:r w:rsidR="008C5F55" w:rsidRPr="001A7209">
        <w:rPr>
          <w:rFonts w:ascii="Arial" w:hAnsi="Arial" w:cs="Arial"/>
          <w:b/>
          <w:bCs/>
          <w:sz w:val="24"/>
          <w:szCs w:val="24"/>
        </w:rPr>
        <w:t>5</w:t>
      </w:r>
      <w:r w:rsidRPr="001A7209">
        <w:rPr>
          <w:rFonts w:ascii="Arial" w:hAnsi="Arial" w:cs="Arial"/>
          <w:b/>
          <w:bCs/>
          <w:sz w:val="24"/>
          <w:szCs w:val="24"/>
        </w:rPr>
        <w:t xml:space="preserve"> </w:t>
      </w:r>
      <w:r w:rsidR="0087301A" w:rsidRPr="001A7209">
        <w:rPr>
          <w:rFonts w:ascii="Arial" w:hAnsi="Arial" w:cs="Arial"/>
          <w:b/>
          <w:bCs/>
          <w:sz w:val="24"/>
          <w:szCs w:val="24"/>
        </w:rPr>
        <w:t>Amérique du Nord</w:t>
      </w:r>
      <w:r w:rsidRPr="001A7209">
        <w:rPr>
          <w:rFonts w:ascii="Arial" w:hAnsi="Arial" w:cs="Arial"/>
          <w:b/>
          <w:bCs/>
          <w:sz w:val="24"/>
          <w:szCs w:val="24"/>
        </w:rPr>
        <w:t xml:space="preserve"> Jour </w:t>
      </w:r>
      <w:r w:rsidR="001B7A65" w:rsidRPr="001A7209">
        <w:rPr>
          <w:rFonts w:ascii="Arial" w:hAnsi="Arial" w:cs="Arial"/>
          <w:b/>
          <w:bCs/>
          <w:sz w:val="24"/>
          <w:szCs w:val="24"/>
        </w:rPr>
        <w:t>1</w:t>
      </w:r>
      <w:r w:rsidRPr="001A7209">
        <w:rPr>
          <w:rFonts w:ascii="Arial" w:hAnsi="Arial" w:cs="Arial"/>
          <w:b/>
          <w:bCs/>
          <w:sz w:val="24"/>
          <w:szCs w:val="24"/>
        </w:rPr>
        <w:tab/>
      </w:r>
      <w:hyperlink r:id="rId5" w:history="1">
        <w:r w:rsidR="00441F03" w:rsidRPr="00D92D18">
          <w:rPr>
            <w:rStyle w:val="Lienhypertexte"/>
            <w:rFonts w:ascii="Arial" w:hAnsi="Arial" w:cs="Arial"/>
            <w:b/>
            <w:bCs/>
            <w:sz w:val="24"/>
            <w:szCs w:val="24"/>
          </w:rPr>
          <w:t>https://www.labolycee.org</w:t>
        </w:r>
      </w:hyperlink>
      <w:r w:rsidR="00441F03">
        <w:rPr>
          <w:rFonts w:ascii="Arial" w:hAnsi="Arial" w:cs="Arial"/>
          <w:b/>
          <w:bCs/>
          <w:sz w:val="24"/>
          <w:szCs w:val="24"/>
        </w:rPr>
        <w:t xml:space="preserve"> </w:t>
      </w:r>
      <w:r w:rsidRPr="001A7209">
        <w:rPr>
          <w:rFonts w:ascii="Arial" w:hAnsi="Arial" w:cs="Arial"/>
          <w:b/>
          <w:bCs/>
          <w:sz w:val="24"/>
          <w:szCs w:val="24"/>
        </w:rPr>
        <w:t xml:space="preserve"> </w:t>
      </w:r>
    </w:p>
    <w:p w14:paraId="4CD626F0" w14:textId="77777777" w:rsidR="00EB63DF" w:rsidRPr="001A7209" w:rsidRDefault="00EB63DF" w:rsidP="00A231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1A7209">
        <w:rPr>
          <w:rFonts w:ascii="Arial" w:hAnsi="Arial" w:cs="Arial"/>
          <w:b/>
          <w:bCs/>
          <w:sz w:val="24"/>
          <w:szCs w:val="24"/>
        </w:rPr>
        <w:t xml:space="preserve">EXERCICE </w:t>
      </w:r>
      <w:r w:rsidR="008C5F55" w:rsidRPr="001A7209">
        <w:rPr>
          <w:rFonts w:ascii="Arial" w:hAnsi="Arial" w:cs="Arial"/>
          <w:b/>
          <w:bCs/>
          <w:sz w:val="24"/>
          <w:szCs w:val="24"/>
        </w:rPr>
        <w:t>2</w:t>
      </w:r>
      <w:r w:rsidR="00531254" w:rsidRPr="001A7209">
        <w:rPr>
          <w:rFonts w:ascii="Arial" w:hAnsi="Arial" w:cs="Arial"/>
          <w:b/>
          <w:bCs/>
          <w:sz w:val="24"/>
          <w:szCs w:val="24"/>
        </w:rPr>
        <w:t xml:space="preserve"> : </w:t>
      </w:r>
      <w:r w:rsidR="008C5F55" w:rsidRPr="001A7209">
        <w:rPr>
          <w:rFonts w:ascii="Arial" w:hAnsi="Arial" w:cs="Arial"/>
          <w:b/>
          <w:bCs/>
          <w:sz w:val="24"/>
          <w:szCs w:val="24"/>
        </w:rPr>
        <w:t>Physique et raccordements routiers</w:t>
      </w:r>
      <w:r w:rsidR="00531254" w:rsidRPr="001A7209">
        <w:rPr>
          <w:rFonts w:ascii="Arial" w:hAnsi="Arial" w:cs="Arial"/>
          <w:b/>
          <w:bCs/>
          <w:sz w:val="24"/>
          <w:szCs w:val="24"/>
        </w:rPr>
        <w:t xml:space="preserve"> </w:t>
      </w:r>
      <w:r w:rsidRPr="001A7209">
        <w:rPr>
          <w:rFonts w:ascii="Arial" w:hAnsi="Arial" w:cs="Arial"/>
          <w:b/>
          <w:bCs/>
          <w:sz w:val="24"/>
          <w:szCs w:val="24"/>
        </w:rPr>
        <w:t>(</w:t>
      </w:r>
      <w:r w:rsidR="008C5F55" w:rsidRPr="001A7209">
        <w:rPr>
          <w:rFonts w:ascii="Arial" w:hAnsi="Arial" w:cs="Arial"/>
          <w:b/>
          <w:bCs/>
          <w:sz w:val="24"/>
          <w:szCs w:val="24"/>
        </w:rPr>
        <w:t>5</w:t>
      </w:r>
      <w:r w:rsidRPr="001A7209">
        <w:rPr>
          <w:rFonts w:ascii="Arial" w:hAnsi="Arial" w:cs="Arial"/>
          <w:b/>
          <w:bCs/>
          <w:sz w:val="24"/>
          <w:szCs w:val="24"/>
        </w:rPr>
        <w:t xml:space="preserve"> points)</w:t>
      </w:r>
    </w:p>
    <w:p w14:paraId="4EA09A4E" w14:textId="77777777" w:rsidR="00EB63DF" w:rsidRPr="001A7209" w:rsidRDefault="00EB63DF" w:rsidP="00A231B2">
      <w:pPr>
        <w:spacing w:after="0" w:line="240" w:lineRule="auto"/>
        <w:jc w:val="both"/>
        <w:rPr>
          <w:rFonts w:ascii="Arial" w:hAnsi="Arial" w:cs="Arial"/>
        </w:rPr>
      </w:pPr>
    </w:p>
    <w:p w14:paraId="024C895E" w14:textId="77777777" w:rsidR="008B5722" w:rsidRPr="001A7209" w:rsidRDefault="001A7209" w:rsidP="00A231B2">
      <w:pPr>
        <w:spacing w:after="0" w:line="240" w:lineRule="auto"/>
        <w:jc w:val="both"/>
        <w:rPr>
          <w:rFonts w:ascii="Arial" w:hAnsi="Arial" w:cs="Arial"/>
        </w:rPr>
      </w:pPr>
      <w:r>
        <w:rPr>
          <w:rFonts w:ascii="Arial" w:hAnsi="Arial" w:cs="Arial"/>
          <w:noProof/>
          <w:lang w:eastAsia="fr-FR"/>
        </w:rPr>
        <w:drawing>
          <wp:anchor distT="0" distB="0" distL="114300" distR="114300" simplePos="0" relativeHeight="251658240" behindDoc="1" locked="0" layoutInCell="1" allowOverlap="1" wp14:anchorId="7381D693" wp14:editId="5711CAEC">
            <wp:simplePos x="0" y="0"/>
            <wp:positionH relativeFrom="margin">
              <wp:align>right</wp:align>
            </wp:positionH>
            <wp:positionV relativeFrom="paragraph">
              <wp:posOffset>164465</wp:posOffset>
            </wp:positionV>
            <wp:extent cx="2244090" cy="1955800"/>
            <wp:effectExtent l="19050" t="0" r="3810" b="0"/>
            <wp:wrapTight wrapText="bothSides">
              <wp:wrapPolygon edited="0">
                <wp:start x="-183" y="0"/>
                <wp:lineTo x="-183" y="21460"/>
                <wp:lineTo x="21637" y="21460"/>
                <wp:lineTo x="21637" y="0"/>
                <wp:lineTo x="-18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244090" cy="1955800"/>
                    </a:xfrm>
                    <a:prstGeom prst="rect">
                      <a:avLst/>
                    </a:prstGeom>
                    <a:noFill/>
                    <a:ln w="9525">
                      <a:noFill/>
                      <a:miter lim="800000"/>
                      <a:headEnd/>
                      <a:tailEnd/>
                    </a:ln>
                  </pic:spPr>
                </pic:pic>
              </a:graphicData>
            </a:graphic>
          </wp:anchor>
        </w:drawing>
      </w:r>
    </w:p>
    <w:p w14:paraId="4D3E8542" w14:textId="77777777" w:rsidR="008C5F55" w:rsidRDefault="008C5F55" w:rsidP="00A231B2">
      <w:pPr>
        <w:autoSpaceDE w:val="0"/>
        <w:autoSpaceDN w:val="0"/>
        <w:adjustRightInd w:val="0"/>
        <w:spacing w:after="0" w:line="240" w:lineRule="auto"/>
        <w:jc w:val="both"/>
        <w:rPr>
          <w:rFonts w:ascii="ArialMT" w:hAnsi="ArialMT" w:cs="ArialMT"/>
        </w:rPr>
      </w:pPr>
      <w:r w:rsidRPr="001A7209">
        <w:rPr>
          <w:rFonts w:ascii="ArialMT" w:hAnsi="ArialMT" w:cs="ArialMT"/>
        </w:rPr>
        <w:t>Lors de la création d’un nouveau raccordement routier, les ingénieurs en génie civil doivent déterminer la trajectoire la plus sûre pour les usagers. La réussite de leur travail tient alors beaucoup à une courbe plane remarquable appelée clothoïde (figure 1) qui permet de raccorder une ligne droite à un cercle.</w:t>
      </w:r>
    </w:p>
    <w:p w14:paraId="728B11F6" w14:textId="77777777" w:rsidR="001A7209" w:rsidRPr="001A7209" w:rsidRDefault="001A7209" w:rsidP="00A231B2">
      <w:pPr>
        <w:autoSpaceDE w:val="0"/>
        <w:autoSpaceDN w:val="0"/>
        <w:adjustRightInd w:val="0"/>
        <w:spacing w:after="0" w:line="240" w:lineRule="auto"/>
        <w:jc w:val="both"/>
        <w:rPr>
          <w:rFonts w:ascii="ArialMT" w:hAnsi="ArialMT" w:cs="ArialMT"/>
        </w:rPr>
      </w:pPr>
    </w:p>
    <w:p w14:paraId="5C3D0B2B" w14:textId="77777777" w:rsidR="004C04F6" w:rsidRPr="001A7209" w:rsidRDefault="008C5F55" w:rsidP="00A231B2">
      <w:pPr>
        <w:autoSpaceDE w:val="0"/>
        <w:autoSpaceDN w:val="0"/>
        <w:adjustRightInd w:val="0"/>
        <w:spacing w:after="0" w:line="240" w:lineRule="auto"/>
        <w:jc w:val="both"/>
        <w:rPr>
          <w:rFonts w:ascii="Arial" w:hAnsi="Arial" w:cs="Arial"/>
        </w:rPr>
      </w:pPr>
      <w:r w:rsidRPr="001A7209">
        <w:rPr>
          <w:rFonts w:ascii="ArialMT" w:hAnsi="ArialMT" w:cs="ArialMT"/>
        </w:rPr>
        <w:t>Ce raccordement permet de réduire les risques en assurant une augmentation linéaire dans le temps de l’accélération jusqu’à une valeur constante et maximale dans l’arc de cercle.</w:t>
      </w:r>
    </w:p>
    <w:p w14:paraId="2CE253C1" w14:textId="77777777" w:rsidR="004C04F6" w:rsidRPr="001A7209" w:rsidRDefault="004C04F6" w:rsidP="00A231B2">
      <w:pPr>
        <w:spacing w:after="0" w:line="240" w:lineRule="auto"/>
        <w:jc w:val="both"/>
        <w:rPr>
          <w:rFonts w:ascii="Arial" w:hAnsi="Arial" w:cs="Arial"/>
        </w:rPr>
      </w:pPr>
    </w:p>
    <w:p w14:paraId="01B3D282" w14:textId="77777777" w:rsidR="008C5F55" w:rsidRPr="001A7209" w:rsidRDefault="008C5F55" w:rsidP="00A231B2">
      <w:pPr>
        <w:spacing w:after="0" w:line="240" w:lineRule="auto"/>
        <w:jc w:val="both"/>
        <w:rPr>
          <w:rFonts w:ascii="Arial" w:hAnsi="Arial" w:cs="Arial"/>
        </w:rPr>
      </w:pPr>
    </w:p>
    <w:p w14:paraId="6A9F6BF6" w14:textId="77777777" w:rsidR="008C5F55" w:rsidRDefault="008C5F55" w:rsidP="00A231B2">
      <w:pPr>
        <w:spacing w:after="0" w:line="240" w:lineRule="auto"/>
        <w:jc w:val="both"/>
        <w:rPr>
          <w:rFonts w:ascii="Arial" w:hAnsi="Arial" w:cs="Arial"/>
        </w:rPr>
      </w:pPr>
    </w:p>
    <w:p w14:paraId="00FDB90E" w14:textId="77777777" w:rsidR="001A7209" w:rsidRDefault="001A7209" w:rsidP="00A231B2">
      <w:pPr>
        <w:spacing w:after="0" w:line="240" w:lineRule="auto"/>
        <w:jc w:val="both"/>
        <w:rPr>
          <w:rFonts w:ascii="Arial" w:hAnsi="Arial" w:cs="Arial"/>
        </w:rPr>
      </w:pPr>
    </w:p>
    <w:p w14:paraId="20B0FBCB" w14:textId="77777777" w:rsidR="001A7209" w:rsidRPr="001A7209" w:rsidRDefault="001A7209" w:rsidP="001A7209">
      <w:pPr>
        <w:autoSpaceDE w:val="0"/>
        <w:autoSpaceDN w:val="0"/>
        <w:adjustRightInd w:val="0"/>
        <w:spacing w:after="0" w:line="240" w:lineRule="auto"/>
        <w:ind w:left="6379"/>
        <w:jc w:val="center"/>
        <w:rPr>
          <w:rFonts w:ascii="ArialMT" w:hAnsi="ArialMT" w:cs="ArialMT"/>
          <w:sz w:val="20"/>
          <w:szCs w:val="20"/>
        </w:rPr>
      </w:pPr>
      <w:r w:rsidRPr="001A7209">
        <w:rPr>
          <w:rFonts w:ascii="ArialMT" w:hAnsi="ArialMT" w:cs="ArialMT"/>
          <w:sz w:val="20"/>
          <w:szCs w:val="20"/>
        </w:rPr>
        <w:t>Figure 1. Représentation</w:t>
      </w:r>
    </w:p>
    <w:p w14:paraId="40B86CF2" w14:textId="77777777" w:rsidR="001A7209" w:rsidRPr="001A7209" w:rsidRDefault="001A7209" w:rsidP="001A7209">
      <w:pPr>
        <w:spacing w:after="0" w:line="240" w:lineRule="auto"/>
        <w:ind w:left="6379"/>
        <w:jc w:val="center"/>
        <w:rPr>
          <w:rFonts w:ascii="Arial" w:hAnsi="Arial" w:cs="Arial"/>
          <w:sz w:val="20"/>
          <w:szCs w:val="20"/>
        </w:rPr>
      </w:pPr>
      <w:proofErr w:type="gramStart"/>
      <w:r w:rsidRPr="001A7209">
        <w:rPr>
          <w:rFonts w:ascii="ArialMT" w:hAnsi="ArialMT" w:cs="ArialMT"/>
          <w:sz w:val="20"/>
          <w:szCs w:val="20"/>
        </w:rPr>
        <w:t>graphique</w:t>
      </w:r>
      <w:proofErr w:type="gramEnd"/>
      <w:r w:rsidRPr="001A7209">
        <w:rPr>
          <w:rFonts w:ascii="ArialMT" w:hAnsi="ArialMT" w:cs="ArialMT"/>
          <w:sz w:val="20"/>
          <w:szCs w:val="20"/>
        </w:rPr>
        <w:t xml:space="preserve"> d’une clothoïde</w:t>
      </w:r>
    </w:p>
    <w:p w14:paraId="7E3848DA" w14:textId="77777777" w:rsidR="001A7209" w:rsidRPr="001A7209" w:rsidRDefault="001A7209" w:rsidP="001A7209">
      <w:pPr>
        <w:spacing w:after="0" w:line="240" w:lineRule="auto"/>
        <w:jc w:val="center"/>
        <w:rPr>
          <w:rFonts w:ascii="Arial" w:hAnsi="Arial" w:cs="Arial"/>
        </w:rPr>
      </w:pPr>
      <w:r w:rsidRPr="001A7209">
        <w:rPr>
          <w:rFonts w:ascii="Arial" w:hAnsi="Arial" w:cs="Arial"/>
          <w:noProof/>
          <w:lang w:eastAsia="fr-FR"/>
        </w:rPr>
        <w:drawing>
          <wp:inline distT="0" distB="0" distL="0" distR="0" wp14:anchorId="60A2B3F2" wp14:editId="5CDE408D">
            <wp:extent cx="4244606" cy="1052306"/>
            <wp:effectExtent l="19050" t="0" r="3544"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244316" cy="1052234"/>
                    </a:xfrm>
                    <a:prstGeom prst="rect">
                      <a:avLst/>
                    </a:prstGeom>
                    <a:noFill/>
                    <a:ln w="9525">
                      <a:noFill/>
                      <a:miter lim="800000"/>
                      <a:headEnd/>
                      <a:tailEnd/>
                    </a:ln>
                  </pic:spPr>
                </pic:pic>
              </a:graphicData>
            </a:graphic>
          </wp:inline>
        </w:drawing>
      </w:r>
    </w:p>
    <w:p w14:paraId="504FDFE9" w14:textId="77777777" w:rsidR="001A7209" w:rsidRDefault="001A7209" w:rsidP="00A231B2">
      <w:pPr>
        <w:spacing w:after="0" w:line="240" w:lineRule="auto"/>
        <w:jc w:val="both"/>
        <w:rPr>
          <w:rFonts w:ascii="Arial" w:hAnsi="Arial" w:cs="Arial"/>
        </w:rPr>
      </w:pPr>
    </w:p>
    <w:p w14:paraId="234DCC48" w14:textId="77777777" w:rsidR="001A7209" w:rsidRDefault="001A7209" w:rsidP="001A7209">
      <w:pPr>
        <w:spacing w:after="0" w:line="240" w:lineRule="auto"/>
        <w:jc w:val="center"/>
        <w:rPr>
          <w:rFonts w:ascii="ArialMT" w:hAnsi="ArialMT" w:cs="ArialMT"/>
        </w:rPr>
      </w:pPr>
      <w:r>
        <w:rPr>
          <w:rFonts w:ascii="ArialMT" w:hAnsi="ArialMT" w:cs="ArialMT"/>
        </w:rPr>
        <w:t>Figure 2. Évolution de l’accélération sur un raccordement routier</w:t>
      </w:r>
    </w:p>
    <w:p w14:paraId="7AA2A970" w14:textId="77777777" w:rsidR="001A7209" w:rsidRDefault="001A7209" w:rsidP="00A231B2">
      <w:pPr>
        <w:spacing w:after="0" w:line="240" w:lineRule="auto"/>
        <w:jc w:val="both"/>
        <w:rPr>
          <w:rFonts w:ascii="ArialMT" w:hAnsi="ArialMT" w:cs="ArialMT"/>
        </w:rPr>
      </w:pPr>
    </w:p>
    <w:p w14:paraId="4D4B323C" w14:textId="77777777" w:rsidR="001A7209" w:rsidRPr="001A7209" w:rsidRDefault="001A7209" w:rsidP="00A231B2">
      <w:pPr>
        <w:spacing w:after="0" w:line="240" w:lineRule="auto"/>
        <w:jc w:val="both"/>
        <w:rPr>
          <w:rFonts w:ascii="Arial" w:hAnsi="Arial" w:cs="Arial"/>
        </w:rPr>
      </w:pPr>
    </w:p>
    <w:p w14:paraId="58D30E13" w14:textId="77777777" w:rsidR="008C5F55" w:rsidRPr="001A7209" w:rsidRDefault="008C5F55" w:rsidP="00A231B2">
      <w:pPr>
        <w:autoSpaceDE w:val="0"/>
        <w:autoSpaceDN w:val="0"/>
        <w:adjustRightInd w:val="0"/>
        <w:spacing w:after="0" w:line="240" w:lineRule="auto"/>
        <w:jc w:val="both"/>
        <w:rPr>
          <w:rFonts w:ascii="Arial" w:hAnsi="Arial" w:cs="Arial"/>
        </w:rPr>
      </w:pPr>
      <w:r w:rsidRPr="001A7209">
        <w:rPr>
          <w:rFonts w:ascii="ArialMT" w:hAnsi="ArialMT" w:cs="ArialMT"/>
        </w:rPr>
        <w:t xml:space="preserve">On illustre la situation en considérant un véhicule roulant sur l’échangeur de </w:t>
      </w:r>
      <w:proofErr w:type="spellStart"/>
      <w:r w:rsidRPr="001A7209">
        <w:rPr>
          <w:rFonts w:ascii="ArialMT" w:hAnsi="ArialMT" w:cs="ArialMT"/>
        </w:rPr>
        <w:t>Cronenbourg</w:t>
      </w:r>
      <w:proofErr w:type="spellEnd"/>
      <w:r w:rsidRPr="001A7209">
        <w:rPr>
          <w:rFonts w:ascii="ArialMT" w:hAnsi="ArialMT" w:cs="ArialMT"/>
        </w:rPr>
        <w:t xml:space="preserve"> qui raccorde l’A351 à l’autoroute A35. L’étude est menée dans le référentiel terrestre supposé galiléen.</w:t>
      </w:r>
    </w:p>
    <w:p w14:paraId="33CFC66B" w14:textId="77777777" w:rsidR="008C5F55" w:rsidRPr="001A7209" w:rsidRDefault="008C5F55" w:rsidP="00A231B2">
      <w:pPr>
        <w:spacing w:after="0" w:line="240" w:lineRule="auto"/>
        <w:jc w:val="both"/>
        <w:rPr>
          <w:rFonts w:ascii="Arial" w:hAnsi="Arial" w:cs="Arial"/>
        </w:rPr>
      </w:pPr>
    </w:p>
    <w:p w14:paraId="44FBD6B4" w14:textId="77777777" w:rsidR="008C5F55" w:rsidRDefault="001A7209" w:rsidP="001A7209">
      <w:pPr>
        <w:spacing w:after="0" w:line="240" w:lineRule="auto"/>
        <w:jc w:val="center"/>
        <w:rPr>
          <w:rFonts w:ascii="Arial" w:hAnsi="Arial" w:cs="Arial"/>
        </w:rPr>
      </w:pPr>
      <w:r>
        <w:rPr>
          <w:rFonts w:ascii="Arial" w:hAnsi="Arial" w:cs="Arial"/>
          <w:noProof/>
          <w:lang w:eastAsia="fr-FR"/>
        </w:rPr>
        <w:drawing>
          <wp:inline distT="0" distB="0" distL="0" distR="0" wp14:anchorId="555F41CE" wp14:editId="426C5AD8">
            <wp:extent cx="3878962" cy="3317358"/>
            <wp:effectExtent l="19050" t="0" r="7238"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878942" cy="3317341"/>
                    </a:xfrm>
                    <a:prstGeom prst="rect">
                      <a:avLst/>
                    </a:prstGeom>
                    <a:noFill/>
                    <a:ln w="9525">
                      <a:noFill/>
                      <a:miter lim="800000"/>
                      <a:headEnd/>
                      <a:tailEnd/>
                    </a:ln>
                  </pic:spPr>
                </pic:pic>
              </a:graphicData>
            </a:graphic>
          </wp:inline>
        </w:drawing>
      </w:r>
    </w:p>
    <w:p w14:paraId="0C689D72" w14:textId="77777777" w:rsidR="001A7209" w:rsidRPr="001A7209" w:rsidRDefault="001A7209" w:rsidP="001A7209">
      <w:pPr>
        <w:spacing w:after="0" w:line="240" w:lineRule="auto"/>
        <w:jc w:val="center"/>
        <w:rPr>
          <w:rFonts w:ascii="Arial" w:hAnsi="Arial" w:cs="Arial"/>
        </w:rPr>
      </w:pPr>
    </w:p>
    <w:p w14:paraId="246CE107" w14:textId="77777777" w:rsidR="008C5F55" w:rsidRPr="001A7209" w:rsidRDefault="008C5F55" w:rsidP="001A7209">
      <w:pPr>
        <w:autoSpaceDE w:val="0"/>
        <w:autoSpaceDN w:val="0"/>
        <w:adjustRightInd w:val="0"/>
        <w:spacing w:after="0" w:line="240" w:lineRule="auto"/>
        <w:jc w:val="center"/>
        <w:rPr>
          <w:rFonts w:ascii="ArialMT" w:hAnsi="ArialMT" w:cs="ArialMT"/>
        </w:rPr>
      </w:pPr>
      <w:r w:rsidRPr="001A7209">
        <w:rPr>
          <w:rFonts w:ascii="ArialMT" w:hAnsi="ArialMT" w:cs="ArialMT"/>
        </w:rPr>
        <w:t xml:space="preserve">Figure 3. Vue aérienne partielle de l’échangeur de </w:t>
      </w:r>
      <w:proofErr w:type="spellStart"/>
      <w:r w:rsidRPr="001A7209">
        <w:rPr>
          <w:rFonts w:ascii="ArialMT" w:hAnsi="ArialMT" w:cs="ArialMT"/>
        </w:rPr>
        <w:t>Cronenbourg</w:t>
      </w:r>
      <w:proofErr w:type="spellEnd"/>
      <w:r w:rsidRPr="001A7209">
        <w:rPr>
          <w:rFonts w:ascii="ArialMT" w:hAnsi="ArialMT" w:cs="ArialMT"/>
        </w:rPr>
        <w:t>, Bas-Rhin ;</w:t>
      </w:r>
    </w:p>
    <w:p w14:paraId="00018F61" w14:textId="77777777" w:rsidR="008C5F55" w:rsidRPr="001A7209" w:rsidRDefault="008C5F55" w:rsidP="001A7209">
      <w:pPr>
        <w:autoSpaceDE w:val="0"/>
        <w:autoSpaceDN w:val="0"/>
        <w:adjustRightInd w:val="0"/>
        <w:spacing w:after="0" w:line="240" w:lineRule="auto"/>
        <w:jc w:val="center"/>
        <w:rPr>
          <w:rFonts w:ascii="ArialMT" w:hAnsi="ArialMT" w:cs="ArialMT"/>
        </w:rPr>
      </w:pPr>
      <w:proofErr w:type="gramStart"/>
      <w:r w:rsidRPr="001A7209">
        <w:rPr>
          <w:rFonts w:ascii="ArialMT" w:hAnsi="ArialMT" w:cs="ArialMT"/>
        </w:rPr>
        <w:t>coordonnées</w:t>
      </w:r>
      <w:proofErr w:type="gramEnd"/>
      <w:r w:rsidRPr="001A7209">
        <w:rPr>
          <w:rFonts w:ascii="ArialMT" w:hAnsi="ArialMT" w:cs="ArialMT"/>
        </w:rPr>
        <w:t> : 48°35'02.9"N, 7°43'31.8"E</w:t>
      </w:r>
    </w:p>
    <w:p w14:paraId="56E63ACD" w14:textId="77777777" w:rsidR="008C5F55" w:rsidRPr="001A7209" w:rsidRDefault="008C5F55" w:rsidP="001A7209">
      <w:pPr>
        <w:autoSpaceDE w:val="0"/>
        <w:autoSpaceDN w:val="0"/>
        <w:adjustRightInd w:val="0"/>
        <w:spacing w:after="0" w:line="240" w:lineRule="auto"/>
        <w:jc w:val="center"/>
        <w:rPr>
          <w:rFonts w:ascii="Arial-ItalicMT" w:hAnsi="Arial-ItalicMT" w:cs="Arial-ItalicMT"/>
          <w:i/>
          <w:iCs/>
        </w:rPr>
      </w:pPr>
      <w:r w:rsidRPr="001A7209">
        <w:rPr>
          <w:rFonts w:ascii="ArialMT" w:hAnsi="ArialMT" w:cs="ArialMT"/>
        </w:rPr>
        <w:t xml:space="preserve">Source : </w:t>
      </w:r>
      <w:r w:rsidRPr="001A7209">
        <w:rPr>
          <w:rFonts w:ascii="Arial-ItalicMT" w:hAnsi="Arial-ItalicMT" w:cs="Arial-ItalicMT"/>
          <w:i/>
          <w:iCs/>
        </w:rPr>
        <w:t xml:space="preserve">©2020 CNES/Airbus, </w:t>
      </w:r>
      <w:proofErr w:type="spellStart"/>
      <w:r w:rsidRPr="001A7209">
        <w:rPr>
          <w:rFonts w:ascii="Arial-ItalicMT" w:hAnsi="Arial-ItalicMT" w:cs="Arial-ItalicMT"/>
          <w:i/>
          <w:iCs/>
        </w:rPr>
        <w:t>GeoBasis</w:t>
      </w:r>
      <w:proofErr w:type="spellEnd"/>
      <w:r w:rsidRPr="001A7209">
        <w:rPr>
          <w:rFonts w:ascii="Arial-ItalicMT" w:hAnsi="Arial-ItalicMT" w:cs="Arial-ItalicMT"/>
          <w:i/>
          <w:iCs/>
        </w:rPr>
        <w:t xml:space="preserve">-DE/BKG, </w:t>
      </w:r>
      <w:proofErr w:type="spellStart"/>
      <w:r w:rsidRPr="001A7209">
        <w:rPr>
          <w:rFonts w:ascii="Arial-ItalicMT" w:hAnsi="Arial-ItalicMT" w:cs="Arial-ItalicMT"/>
          <w:i/>
          <w:iCs/>
        </w:rPr>
        <w:t>GeoContent</w:t>
      </w:r>
      <w:proofErr w:type="spellEnd"/>
      <w:r w:rsidRPr="001A7209">
        <w:rPr>
          <w:rFonts w:ascii="Arial-ItalicMT" w:hAnsi="Arial-ItalicMT" w:cs="Arial-ItalicMT"/>
          <w:i/>
          <w:iCs/>
        </w:rPr>
        <w:t xml:space="preserve">, </w:t>
      </w:r>
      <w:proofErr w:type="spellStart"/>
      <w:r w:rsidRPr="001A7209">
        <w:rPr>
          <w:rFonts w:ascii="Arial-ItalicMT" w:hAnsi="Arial-ItalicMT" w:cs="Arial-ItalicMT"/>
          <w:i/>
          <w:iCs/>
        </w:rPr>
        <w:t>Maxar</w:t>
      </w:r>
      <w:proofErr w:type="spellEnd"/>
      <w:r w:rsidRPr="001A7209">
        <w:rPr>
          <w:rFonts w:ascii="Arial-ItalicMT" w:hAnsi="Arial-ItalicMT" w:cs="Arial-ItalicMT"/>
          <w:i/>
          <w:iCs/>
        </w:rPr>
        <w:t xml:space="preserve"> Technologies, données</w:t>
      </w:r>
    </w:p>
    <w:p w14:paraId="596ABE03" w14:textId="77777777" w:rsidR="008C5F55" w:rsidRPr="001A7209" w:rsidRDefault="008C5F55" w:rsidP="001A7209">
      <w:pPr>
        <w:spacing w:after="0" w:line="240" w:lineRule="auto"/>
        <w:jc w:val="center"/>
        <w:rPr>
          <w:rFonts w:ascii="Arial" w:hAnsi="Arial" w:cs="Arial"/>
        </w:rPr>
      </w:pPr>
      <w:proofErr w:type="gramStart"/>
      <w:r w:rsidRPr="001A7209">
        <w:rPr>
          <w:rFonts w:ascii="Arial-ItalicMT" w:hAnsi="Arial-ItalicMT" w:cs="Arial-ItalicMT"/>
          <w:i/>
          <w:iCs/>
        </w:rPr>
        <w:t>cartographiques</w:t>
      </w:r>
      <w:proofErr w:type="gramEnd"/>
      <w:r w:rsidRPr="001A7209">
        <w:rPr>
          <w:rFonts w:ascii="Arial-ItalicMT" w:hAnsi="Arial-ItalicMT" w:cs="Arial-ItalicMT"/>
          <w:i/>
          <w:iCs/>
        </w:rPr>
        <w:t>.</w:t>
      </w:r>
    </w:p>
    <w:p w14:paraId="6F08643C" w14:textId="77777777" w:rsidR="001E7045" w:rsidRPr="001A7209" w:rsidRDefault="001E7045" w:rsidP="00A231B2">
      <w:pPr>
        <w:spacing w:after="0" w:line="240" w:lineRule="auto"/>
        <w:jc w:val="both"/>
        <w:rPr>
          <w:rFonts w:ascii="Arial" w:hAnsi="Arial" w:cs="Arial"/>
        </w:rPr>
      </w:pPr>
      <w:r w:rsidRPr="001A7209">
        <w:rPr>
          <w:rFonts w:ascii="Arial" w:hAnsi="Arial" w:cs="Arial"/>
        </w:rPr>
        <w:br w:type="page"/>
      </w:r>
    </w:p>
    <w:p w14:paraId="2FFA4843" w14:textId="03D439FE" w:rsidR="008C5F55" w:rsidRPr="001A7209" w:rsidRDefault="008C5F55" w:rsidP="00A231B2">
      <w:pPr>
        <w:autoSpaceDE w:val="0"/>
        <w:autoSpaceDN w:val="0"/>
        <w:adjustRightInd w:val="0"/>
        <w:spacing w:after="0" w:line="240" w:lineRule="auto"/>
        <w:jc w:val="both"/>
        <w:rPr>
          <w:rFonts w:ascii="ArialMT" w:hAnsi="ArialMT" w:cs="ArialMT"/>
        </w:rPr>
      </w:pPr>
      <w:r w:rsidRPr="001A7209">
        <w:rPr>
          <w:rFonts w:ascii="ArialMT" w:hAnsi="ArialMT" w:cs="ArialMT"/>
        </w:rPr>
        <w:lastRenderedPageBreak/>
        <w:t xml:space="preserve">Sur la vue aérienne partielle de l’échangeur de </w:t>
      </w:r>
      <w:proofErr w:type="spellStart"/>
      <w:r w:rsidRPr="001A7209">
        <w:rPr>
          <w:rFonts w:ascii="ArialMT" w:hAnsi="ArialMT" w:cs="ArialMT"/>
        </w:rPr>
        <w:t>Cronenbourg</w:t>
      </w:r>
      <w:proofErr w:type="spellEnd"/>
      <w:r w:rsidRPr="001A7209">
        <w:rPr>
          <w:rFonts w:ascii="ArialMT" w:hAnsi="ArialMT" w:cs="ArialMT"/>
        </w:rPr>
        <w:t xml:space="preserve">, on distingue un arc de clothoïde suivi d’un arc de cercle. Cette modélisation est reproduite en </w:t>
      </w:r>
      <w:r w:rsidRPr="001A7209">
        <w:rPr>
          <w:rFonts w:ascii="Arial-BoldMT" w:hAnsi="Arial-BoldMT" w:cs="Arial-BoldMT"/>
          <w:b/>
          <w:bCs/>
        </w:rPr>
        <w:t>Annexe</w:t>
      </w:r>
      <w:r w:rsidR="003E0FCD">
        <w:rPr>
          <w:rFonts w:ascii="Arial-BoldMT" w:hAnsi="Arial-BoldMT" w:cs="Arial-BoldMT"/>
          <w:b/>
          <w:bCs/>
        </w:rPr>
        <w:t xml:space="preserve"> à rendre avec la copie</w:t>
      </w:r>
      <w:r w:rsidRPr="001A7209">
        <w:rPr>
          <w:rFonts w:ascii="ArialMT" w:hAnsi="ArialMT" w:cs="ArialMT"/>
        </w:rPr>
        <w:t>.</w:t>
      </w:r>
    </w:p>
    <w:p w14:paraId="2FB2EC8F" w14:textId="77777777" w:rsidR="008C5F55" w:rsidRPr="001A7209" w:rsidRDefault="008C5F55" w:rsidP="00A231B2">
      <w:pPr>
        <w:autoSpaceDE w:val="0"/>
        <w:autoSpaceDN w:val="0"/>
        <w:adjustRightInd w:val="0"/>
        <w:spacing w:after="0" w:line="240" w:lineRule="auto"/>
        <w:jc w:val="both"/>
        <w:rPr>
          <w:rFonts w:ascii="ArialMT" w:hAnsi="ArialMT" w:cs="ArialMT"/>
        </w:rPr>
      </w:pPr>
      <w:r w:rsidRPr="001A7209">
        <w:rPr>
          <w:rFonts w:ascii="ArialMT" w:hAnsi="ArialMT" w:cs="ArialMT"/>
        </w:rPr>
        <w:t xml:space="preserve">Un repère orthonormé (O, </w:t>
      </w:r>
      <w:r w:rsidRPr="001A7209">
        <w:rPr>
          <w:rFonts w:ascii="Arial-ItalicMT" w:hAnsi="Arial-ItalicMT" w:cs="Arial-ItalicMT"/>
          <w:i/>
          <w:iCs/>
        </w:rPr>
        <w:t>x</w:t>
      </w:r>
      <w:r w:rsidRPr="001A7209">
        <w:rPr>
          <w:rFonts w:ascii="ArialMT" w:hAnsi="ArialMT" w:cs="ArialMT"/>
        </w:rPr>
        <w:t xml:space="preserve">, </w:t>
      </w:r>
      <w:r w:rsidRPr="001A7209">
        <w:rPr>
          <w:rFonts w:ascii="Arial-ItalicMT" w:hAnsi="Arial-ItalicMT" w:cs="Arial-ItalicMT"/>
          <w:i/>
          <w:iCs/>
        </w:rPr>
        <w:t>y</w:t>
      </w:r>
      <w:r w:rsidRPr="001A7209">
        <w:rPr>
          <w:rFonts w:ascii="ArialMT" w:hAnsi="ArialMT" w:cs="ArialMT"/>
        </w:rPr>
        <w:t>), dont l’origine O est placée au début de l’arc de clothoïde, permet le repérage des positions.</w:t>
      </w:r>
    </w:p>
    <w:p w14:paraId="7E2A08F4" w14:textId="77777777" w:rsidR="008C5F55" w:rsidRPr="001A7209" w:rsidRDefault="008C5F55" w:rsidP="00A231B2">
      <w:pPr>
        <w:autoSpaceDE w:val="0"/>
        <w:autoSpaceDN w:val="0"/>
        <w:adjustRightInd w:val="0"/>
        <w:spacing w:after="0" w:line="240" w:lineRule="auto"/>
        <w:jc w:val="both"/>
        <w:rPr>
          <w:rFonts w:ascii="ArialMT" w:hAnsi="ArialMT" w:cs="ArialMT"/>
        </w:rPr>
      </w:pPr>
    </w:p>
    <w:p w14:paraId="2DA68522" w14:textId="77777777" w:rsidR="008C5F55" w:rsidRPr="001A7209" w:rsidRDefault="008C5F55" w:rsidP="00A231B2">
      <w:pPr>
        <w:autoSpaceDE w:val="0"/>
        <w:autoSpaceDN w:val="0"/>
        <w:adjustRightInd w:val="0"/>
        <w:spacing w:after="0" w:line="240" w:lineRule="auto"/>
        <w:jc w:val="both"/>
        <w:rPr>
          <w:rFonts w:ascii="ArialMT" w:hAnsi="ArialMT" w:cs="ArialMT"/>
        </w:rPr>
      </w:pPr>
    </w:p>
    <w:p w14:paraId="684E3301" w14:textId="77777777" w:rsidR="008C5F55" w:rsidRPr="001A7209" w:rsidRDefault="008C5F55" w:rsidP="00A231B2">
      <w:pPr>
        <w:autoSpaceDE w:val="0"/>
        <w:autoSpaceDN w:val="0"/>
        <w:adjustRightInd w:val="0"/>
        <w:spacing w:after="0" w:line="240" w:lineRule="auto"/>
        <w:jc w:val="both"/>
        <w:rPr>
          <w:rFonts w:ascii="Arial-BoldMT" w:hAnsi="Arial-BoldMT" w:cs="Arial-BoldMT"/>
          <w:b/>
          <w:bCs/>
        </w:rPr>
      </w:pPr>
      <w:r w:rsidRPr="001A7209">
        <w:rPr>
          <w:rFonts w:ascii="Arial-BoldMT" w:hAnsi="Arial-BoldMT" w:cs="Arial-BoldMT"/>
          <w:b/>
          <w:bCs/>
        </w:rPr>
        <w:t>1. Mouvement sur l’arc de clothoïde (entre O et S)</w:t>
      </w:r>
    </w:p>
    <w:p w14:paraId="1B079C69" w14:textId="77777777" w:rsidR="008C5F55" w:rsidRPr="001A7209" w:rsidRDefault="008C5F55" w:rsidP="00A231B2">
      <w:pPr>
        <w:autoSpaceDE w:val="0"/>
        <w:autoSpaceDN w:val="0"/>
        <w:adjustRightInd w:val="0"/>
        <w:spacing w:after="0" w:line="240" w:lineRule="auto"/>
        <w:jc w:val="both"/>
        <w:rPr>
          <w:rFonts w:ascii="ArialMT" w:hAnsi="ArialMT" w:cs="ArialMT"/>
        </w:rPr>
      </w:pPr>
    </w:p>
    <w:p w14:paraId="0E0822F7" w14:textId="77777777" w:rsidR="00035C25" w:rsidRPr="001A7209" w:rsidRDefault="008C5F55" w:rsidP="00A231B2">
      <w:pPr>
        <w:autoSpaceDE w:val="0"/>
        <w:autoSpaceDN w:val="0"/>
        <w:adjustRightInd w:val="0"/>
        <w:spacing w:after="0" w:line="240" w:lineRule="auto"/>
        <w:jc w:val="both"/>
        <w:rPr>
          <w:rFonts w:ascii="ArialMT" w:hAnsi="ArialMT" w:cs="ArialMT"/>
        </w:rPr>
      </w:pPr>
      <w:r w:rsidRPr="001A7209">
        <w:rPr>
          <w:rFonts w:ascii="ArialMT" w:hAnsi="ArialMT" w:cs="ArialMT"/>
        </w:rPr>
        <w:t>La partie OP de l’échangeur au début de l’arc de clothoïde est considérée comme une ligne droite horizontale.</w:t>
      </w:r>
    </w:p>
    <w:p w14:paraId="693227C2" w14:textId="77777777" w:rsidR="008C5F55" w:rsidRPr="001A7209" w:rsidRDefault="008C5F55" w:rsidP="00A231B2">
      <w:pPr>
        <w:autoSpaceDE w:val="0"/>
        <w:autoSpaceDN w:val="0"/>
        <w:adjustRightInd w:val="0"/>
        <w:spacing w:after="0" w:line="240" w:lineRule="auto"/>
        <w:jc w:val="both"/>
        <w:rPr>
          <w:rFonts w:ascii="ArialMT" w:hAnsi="ArialMT" w:cs="ArialMT"/>
        </w:rPr>
      </w:pPr>
    </w:p>
    <w:p w14:paraId="442C2900" w14:textId="77777777" w:rsidR="008C5F55" w:rsidRPr="001A7209" w:rsidRDefault="008C5F55" w:rsidP="00A231B2">
      <w:pPr>
        <w:autoSpaceDE w:val="0"/>
        <w:autoSpaceDN w:val="0"/>
        <w:adjustRightInd w:val="0"/>
        <w:spacing w:after="0" w:line="240" w:lineRule="auto"/>
        <w:jc w:val="both"/>
        <w:rPr>
          <w:rFonts w:ascii="Arial" w:hAnsi="Arial" w:cs="Arial"/>
        </w:rPr>
      </w:pPr>
    </w:p>
    <w:p w14:paraId="6D2DB193" w14:textId="77777777" w:rsidR="00035C25" w:rsidRPr="001A7209" w:rsidRDefault="00035C25" w:rsidP="00A231B2">
      <w:pPr>
        <w:tabs>
          <w:tab w:val="left" w:pos="851"/>
        </w:tabs>
        <w:spacing w:after="120" w:line="240" w:lineRule="auto"/>
        <w:ind w:left="851" w:hanging="851"/>
        <w:jc w:val="both"/>
        <w:rPr>
          <w:rFonts w:ascii="ArialMT" w:hAnsi="ArialMT" w:cs="ArialMT"/>
        </w:rPr>
      </w:pPr>
      <w:r w:rsidRPr="001A7209">
        <w:rPr>
          <w:rFonts w:ascii="Arial" w:hAnsi="Arial" w:cs="Arial"/>
          <w:b/>
          <w:bCs/>
          <w:spacing w:val="-2"/>
        </w:rPr>
        <w:t>Q.</w:t>
      </w:r>
      <w:r w:rsidR="008C5F55" w:rsidRPr="001A7209">
        <w:rPr>
          <w:rFonts w:ascii="Arial" w:hAnsi="Arial" w:cs="Arial"/>
          <w:b/>
          <w:bCs/>
          <w:spacing w:val="-2"/>
        </w:rPr>
        <w:t>1</w:t>
      </w:r>
      <w:r w:rsidRPr="001A7209">
        <w:rPr>
          <w:rFonts w:ascii="Arial" w:hAnsi="Arial" w:cs="Arial"/>
          <w:b/>
          <w:bCs/>
          <w:spacing w:val="-2"/>
        </w:rPr>
        <w:t>.</w:t>
      </w:r>
      <w:r w:rsidRPr="001A7209">
        <w:rPr>
          <w:rFonts w:ascii="Arial" w:hAnsi="Arial" w:cs="Arial"/>
          <w:spacing w:val="-2"/>
        </w:rPr>
        <w:tab/>
      </w:r>
      <w:r w:rsidR="008C5F55" w:rsidRPr="001A7209">
        <w:rPr>
          <w:rFonts w:ascii="ArialMT" w:hAnsi="ArialMT" w:cs="ArialMT"/>
        </w:rPr>
        <w:t>Déterminer la valeur de l’accélération du véhicule sur la portion OP à partir de la figure 2 et caractériser le mouvement du véhicule.</w:t>
      </w:r>
    </w:p>
    <w:p w14:paraId="0D0246AC" w14:textId="77777777" w:rsidR="008C5F55" w:rsidRPr="001A7209" w:rsidRDefault="008C5F55" w:rsidP="00A231B2">
      <w:pPr>
        <w:tabs>
          <w:tab w:val="left" w:pos="851"/>
        </w:tabs>
        <w:spacing w:after="120" w:line="240" w:lineRule="auto"/>
        <w:ind w:left="851" w:hanging="851"/>
        <w:jc w:val="both"/>
        <w:rPr>
          <w:rFonts w:ascii="Arial" w:hAnsi="Arial" w:cs="Arial"/>
          <w:spacing w:val="-2"/>
        </w:rPr>
      </w:pPr>
    </w:p>
    <w:p w14:paraId="2B5DE81D" w14:textId="77777777" w:rsidR="008C5F55" w:rsidRPr="001A7209" w:rsidRDefault="008C5F55" w:rsidP="00A231B2">
      <w:pPr>
        <w:tabs>
          <w:tab w:val="left" w:pos="851"/>
        </w:tabs>
        <w:spacing w:after="120" w:line="240" w:lineRule="auto"/>
        <w:ind w:left="851" w:hanging="851"/>
        <w:jc w:val="both"/>
        <w:rPr>
          <w:rFonts w:ascii="Arial" w:hAnsi="Arial" w:cs="Arial"/>
          <w:spacing w:val="-2"/>
        </w:rPr>
      </w:pPr>
    </w:p>
    <w:p w14:paraId="4C9E59C8" w14:textId="77777777" w:rsidR="008C5F55" w:rsidRPr="001A7209" w:rsidRDefault="008C5F55" w:rsidP="00A231B2">
      <w:pPr>
        <w:autoSpaceDE w:val="0"/>
        <w:autoSpaceDN w:val="0"/>
        <w:adjustRightInd w:val="0"/>
        <w:spacing w:after="0" w:line="240" w:lineRule="auto"/>
        <w:jc w:val="both"/>
        <w:rPr>
          <w:rFonts w:ascii="ArialMT" w:hAnsi="ArialMT" w:cs="ArialMT"/>
        </w:rPr>
      </w:pPr>
      <w:r w:rsidRPr="001A7209">
        <w:rPr>
          <w:rFonts w:ascii="ArialMT" w:hAnsi="ArialMT" w:cs="ArialMT"/>
        </w:rPr>
        <w:t xml:space="preserve">On s’intéresse à un véhicule parcourant la trajectoire plane et horizontale entre O et S. Ce véhicule est assimilé à un point matériel M, d’accélération initiale nulle et animé d’une vitesse de norme constante </w:t>
      </w:r>
      <w:r w:rsidRPr="001A7209">
        <w:rPr>
          <w:rFonts w:ascii="Arial-ItalicMT" w:hAnsi="Arial-ItalicMT" w:cs="Arial-ItalicMT"/>
          <w:i/>
          <w:iCs/>
        </w:rPr>
        <w:t xml:space="preserve">v </w:t>
      </w:r>
      <w:r w:rsidRPr="001A7209">
        <w:rPr>
          <w:rFonts w:ascii="ArialMT" w:hAnsi="ArialMT" w:cs="ArialMT"/>
        </w:rPr>
        <w:t>égale à 15,0 m·s</w:t>
      </w:r>
      <w:r w:rsidRPr="003E0FCD">
        <w:rPr>
          <w:rFonts w:ascii="ArialMT" w:hAnsi="ArialMT" w:cs="ArialMT"/>
          <w:vertAlign w:val="superscript"/>
        </w:rPr>
        <w:t>-1</w:t>
      </w:r>
      <w:r w:rsidRPr="001A7209">
        <w:rPr>
          <w:rFonts w:ascii="ArialMT" w:hAnsi="ArialMT" w:cs="ArialMT"/>
        </w:rPr>
        <w:t xml:space="preserve">. Ses coordonnées </w:t>
      </w:r>
      <w:r w:rsidRPr="001A7209">
        <w:rPr>
          <w:rFonts w:ascii="Arial-ItalicMT" w:hAnsi="Arial-ItalicMT" w:cs="Arial-ItalicMT"/>
          <w:i/>
          <w:iCs/>
        </w:rPr>
        <w:t xml:space="preserve">x </w:t>
      </w:r>
      <w:r w:rsidRPr="001A7209">
        <w:rPr>
          <w:rFonts w:ascii="ArialMT" w:hAnsi="ArialMT" w:cs="ArialMT"/>
        </w:rPr>
        <w:t xml:space="preserve">et </w:t>
      </w:r>
      <w:r w:rsidRPr="001A7209">
        <w:rPr>
          <w:rFonts w:ascii="Arial-ItalicMT" w:hAnsi="Arial-ItalicMT" w:cs="Arial-ItalicMT"/>
          <w:i/>
          <w:iCs/>
        </w:rPr>
        <w:t>y</w:t>
      </w:r>
      <w:r w:rsidRPr="001A7209">
        <w:rPr>
          <w:rFonts w:ascii="ArialMT" w:hAnsi="ArialMT" w:cs="ArialMT"/>
        </w:rPr>
        <w:t>, prises à intervalle de temps régulier, sont introduites dans le programme Python ci-dessous :</w:t>
      </w:r>
    </w:p>
    <w:p w14:paraId="71E71ECD" w14:textId="77777777" w:rsidR="008C5F55" w:rsidRPr="001A7209" w:rsidRDefault="008C5F55" w:rsidP="00A231B2">
      <w:pPr>
        <w:autoSpaceDE w:val="0"/>
        <w:autoSpaceDN w:val="0"/>
        <w:adjustRightInd w:val="0"/>
        <w:spacing w:after="0" w:line="240" w:lineRule="auto"/>
        <w:jc w:val="both"/>
        <w:rPr>
          <w:rFonts w:ascii="Arial" w:hAnsi="Arial" w:cs="Arial"/>
          <w:spacing w:val="-2"/>
        </w:rPr>
      </w:pPr>
    </w:p>
    <w:p w14:paraId="4A9593CF" w14:textId="77777777" w:rsidR="00035C25" w:rsidRPr="001A7209" w:rsidRDefault="003E0FCD" w:rsidP="00A231B2">
      <w:pPr>
        <w:spacing w:after="0" w:line="240" w:lineRule="auto"/>
        <w:jc w:val="both"/>
        <w:rPr>
          <w:rFonts w:ascii="Arial" w:hAnsi="Arial" w:cs="Arial"/>
        </w:rPr>
      </w:pPr>
      <w:r>
        <w:rPr>
          <w:rFonts w:ascii="Arial" w:hAnsi="Arial" w:cs="Arial"/>
          <w:noProof/>
          <w:lang w:eastAsia="fr-FR"/>
        </w:rPr>
        <w:drawing>
          <wp:inline distT="0" distB="0" distL="0" distR="0" wp14:anchorId="51E5F698" wp14:editId="7E321528">
            <wp:extent cx="6475095" cy="5135245"/>
            <wp:effectExtent l="1905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75095" cy="5135245"/>
                    </a:xfrm>
                    <a:prstGeom prst="rect">
                      <a:avLst/>
                    </a:prstGeom>
                    <a:noFill/>
                    <a:ln w="9525">
                      <a:noFill/>
                      <a:miter lim="800000"/>
                      <a:headEnd/>
                      <a:tailEnd/>
                    </a:ln>
                  </pic:spPr>
                </pic:pic>
              </a:graphicData>
            </a:graphic>
          </wp:inline>
        </w:drawing>
      </w:r>
    </w:p>
    <w:p w14:paraId="6754576B" w14:textId="77777777" w:rsidR="008C5F55" w:rsidRPr="001A7209" w:rsidRDefault="008C5F55" w:rsidP="00A231B2">
      <w:pPr>
        <w:jc w:val="both"/>
        <w:rPr>
          <w:rFonts w:ascii="Arial" w:hAnsi="Arial" w:cs="Arial"/>
        </w:rPr>
      </w:pPr>
      <w:r w:rsidRPr="001A7209">
        <w:rPr>
          <w:rFonts w:ascii="Arial" w:hAnsi="Arial" w:cs="Arial"/>
        </w:rPr>
        <w:br w:type="page"/>
      </w:r>
    </w:p>
    <w:p w14:paraId="29AAA14E" w14:textId="77777777" w:rsidR="00E85F80" w:rsidRPr="001A7209" w:rsidRDefault="00E85F80" w:rsidP="00A231B2">
      <w:pPr>
        <w:autoSpaceDE w:val="0"/>
        <w:autoSpaceDN w:val="0"/>
        <w:adjustRightInd w:val="0"/>
        <w:spacing w:after="0" w:line="240" w:lineRule="auto"/>
        <w:jc w:val="both"/>
        <w:rPr>
          <w:rFonts w:ascii="ArialMT" w:hAnsi="ArialMT" w:cs="ArialMT"/>
        </w:rPr>
      </w:pPr>
      <w:r w:rsidRPr="001A7209">
        <w:rPr>
          <w:rFonts w:ascii="ArialMT" w:hAnsi="ArialMT" w:cs="ArialMT"/>
        </w:rPr>
        <w:lastRenderedPageBreak/>
        <w:t>Les valeurs successives de la norme de l’accélération du véhicule calculées à l’aide du programme figurent dans le tableau suivant :</w:t>
      </w:r>
    </w:p>
    <w:p w14:paraId="11FAE35D" w14:textId="77777777" w:rsidR="00E85F80" w:rsidRPr="001A7209" w:rsidRDefault="00E85F80" w:rsidP="00A231B2">
      <w:pPr>
        <w:autoSpaceDE w:val="0"/>
        <w:autoSpaceDN w:val="0"/>
        <w:adjustRightInd w:val="0"/>
        <w:spacing w:after="0" w:line="240" w:lineRule="auto"/>
        <w:jc w:val="both"/>
        <w:rPr>
          <w:rFonts w:ascii="ArialMT" w:hAnsi="ArialMT" w:cs="ArialMT"/>
        </w:rPr>
      </w:pPr>
    </w:p>
    <w:tbl>
      <w:tblPr>
        <w:tblStyle w:val="Grilledutableau"/>
        <w:tblW w:w="0" w:type="auto"/>
        <w:tblInd w:w="534" w:type="dxa"/>
        <w:tblLook w:val="04A0" w:firstRow="1" w:lastRow="0" w:firstColumn="1" w:lastColumn="0" w:noHBand="0" w:noVBand="1"/>
      </w:tblPr>
      <w:tblGrid>
        <w:gridCol w:w="1559"/>
        <w:gridCol w:w="1323"/>
        <w:gridCol w:w="1323"/>
        <w:gridCol w:w="1323"/>
        <w:gridCol w:w="1323"/>
        <w:gridCol w:w="1323"/>
        <w:gridCol w:w="1323"/>
      </w:tblGrid>
      <w:tr w:rsidR="00E85F80" w:rsidRPr="001A7209" w14:paraId="7F2B0C3B" w14:textId="77777777" w:rsidTr="009944BB">
        <w:trPr>
          <w:trHeight w:val="397"/>
        </w:trPr>
        <w:tc>
          <w:tcPr>
            <w:tcW w:w="1559" w:type="dxa"/>
            <w:vAlign w:val="center"/>
          </w:tcPr>
          <w:p w14:paraId="60F118D6" w14:textId="77777777" w:rsidR="00E85F80" w:rsidRPr="001A7209" w:rsidRDefault="00E85F80" w:rsidP="009944BB">
            <w:pPr>
              <w:jc w:val="center"/>
              <w:rPr>
                <w:rFonts w:ascii="Arial" w:hAnsi="Arial" w:cs="Arial"/>
              </w:rPr>
            </w:pPr>
            <w:proofErr w:type="gramStart"/>
            <w:r w:rsidRPr="001A7209">
              <w:rPr>
                <w:rFonts w:ascii="Arial-ItalicMT" w:hAnsi="Arial-ItalicMT" w:cs="Arial-ItalicMT"/>
                <w:i/>
                <w:iCs/>
              </w:rPr>
              <w:t>t</w:t>
            </w:r>
            <w:proofErr w:type="gramEnd"/>
            <w:r w:rsidRPr="001A7209">
              <w:rPr>
                <w:rFonts w:ascii="Arial-ItalicMT" w:hAnsi="Arial-ItalicMT" w:cs="Arial-ItalicMT"/>
                <w:i/>
                <w:iCs/>
              </w:rPr>
              <w:t xml:space="preserve"> </w:t>
            </w:r>
            <w:r w:rsidRPr="001A7209">
              <w:rPr>
                <w:rFonts w:ascii="ArialMT" w:hAnsi="ArialMT" w:cs="ArialMT"/>
              </w:rPr>
              <w:t>(s)</w:t>
            </w:r>
          </w:p>
        </w:tc>
        <w:tc>
          <w:tcPr>
            <w:tcW w:w="1323" w:type="dxa"/>
            <w:vAlign w:val="center"/>
          </w:tcPr>
          <w:p w14:paraId="1C52B079" w14:textId="77777777" w:rsidR="00E85F80" w:rsidRPr="001A7209" w:rsidRDefault="00E85F80" w:rsidP="009944BB">
            <w:pPr>
              <w:jc w:val="center"/>
              <w:rPr>
                <w:rFonts w:ascii="Arial" w:hAnsi="Arial" w:cs="Arial"/>
              </w:rPr>
            </w:pPr>
            <w:r w:rsidRPr="001A7209">
              <w:rPr>
                <w:rFonts w:ascii="Arial" w:hAnsi="Arial" w:cs="Arial"/>
              </w:rPr>
              <w:t>1,50</w:t>
            </w:r>
          </w:p>
        </w:tc>
        <w:tc>
          <w:tcPr>
            <w:tcW w:w="1323" w:type="dxa"/>
            <w:vAlign w:val="center"/>
          </w:tcPr>
          <w:p w14:paraId="2B48C68F" w14:textId="77777777" w:rsidR="00E85F80" w:rsidRPr="001A7209" w:rsidRDefault="00E85F80" w:rsidP="009944BB">
            <w:pPr>
              <w:jc w:val="center"/>
              <w:rPr>
                <w:rFonts w:ascii="Arial" w:hAnsi="Arial" w:cs="Arial"/>
              </w:rPr>
            </w:pPr>
            <w:r w:rsidRPr="001A7209">
              <w:rPr>
                <w:rFonts w:ascii="Arial" w:hAnsi="Arial" w:cs="Arial"/>
              </w:rPr>
              <w:t>3,00</w:t>
            </w:r>
          </w:p>
        </w:tc>
        <w:tc>
          <w:tcPr>
            <w:tcW w:w="1323" w:type="dxa"/>
            <w:vAlign w:val="center"/>
          </w:tcPr>
          <w:p w14:paraId="21F6230F" w14:textId="77777777" w:rsidR="00E85F80" w:rsidRPr="001A7209" w:rsidRDefault="00E85F80" w:rsidP="009944BB">
            <w:pPr>
              <w:jc w:val="center"/>
              <w:rPr>
                <w:rFonts w:ascii="Arial" w:hAnsi="Arial" w:cs="Arial"/>
              </w:rPr>
            </w:pPr>
            <w:r w:rsidRPr="001A7209">
              <w:rPr>
                <w:rFonts w:ascii="Arial" w:hAnsi="Arial" w:cs="Arial"/>
              </w:rPr>
              <w:t>4,50</w:t>
            </w:r>
          </w:p>
        </w:tc>
        <w:tc>
          <w:tcPr>
            <w:tcW w:w="1323" w:type="dxa"/>
            <w:vAlign w:val="center"/>
          </w:tcPr>
          <w:p w14:paraId="7AABB862" w14:textId="77777777" w:rsidR="00E85F80" w:rsidRPr="001A7209" w:rsidRDefault="00E85F80" w:rsidP="009944BB">
            <w:pPr>
              <w:jc w:val="center"/>
              <w:rPr>
                <w:rFonts w:ascii="Arial" w:hAnsi="Arial" w:cs="Arial"/>
              </w:rPr>
            </w:pPr>
            <w:r w:rsidRPr="001A7209">
              <w:rPr>
                <w:rFonts w:ascii="Arial" w:hAnsi="Arial" w:cs="Arial"/>
              </w:rPr>
              <w:t>6,00</w:t>
            </w:r>
          </w:p>
        </w:tc>
        <w:tc>
          <w:tcPr>
            <w:tcW w:w="1323" w:type="dxa"/>
            <w:vAlign w:val="center"/>
          </w:tcPr>
          <w:p w14:paraId="28CD81D0" w14:textId="77777777" w:rsidR="00E85F80" w:rsidRPr="001A7209" w:rsidRDefault="00E85F80" w:rsidP="009944BB">
            <w:pPr>
              <w:jc w:val="center"/>
              <w:rPr>
                <w:rFonts w:ascii="Arial" w:hAnsi="Arial" w:cs="Arial"/>
              </w:rPr>
            </w:pPr>
            <w:r w:rsidRPr="001A7209">
              <w:rPr>
                <w:rFonts w:ascii="Arial" w:hAnsi="Arial" w:cs="Arial"/>
              </w:rPr>
              <w:t>7,50</w:t>
            </w:r>
          </w:p>
        </w:tc>
        <w:tc>
          <w:tcPr>
            <w:tcW w:w="1323" w:type="dxa"/>
            <w:vAlign w:val="center"/>
          </w:tcPr>
          <w:p w14:paraId="6EF9C5ED" w14:textId="77777777" w:rsidR="00E85F80" w:rsidRPr="001A7209" w:rsidRDefault="00E85F80" w:rsidP="009944BB">
            <w:pPr>
              <w:jc w:val="center"/>
              <w:rPr>
                <w:rFonts w:ascii="Arial" w:hAnsi="Arial" w:cs="Arial"/>
              </w:rPr>
            </w:pPr>
            <w:r w:rsidRPr="001A7209">
              <w:rPr>
                <w:rFonts w:ascii="Arial" w:hAnsi="Arial" w:cs="Arial"/>
              </w:rPr>
              <w:t>9,00</w:t>
            </w:r>
          </w:p>
        </w:tc>
      </w:tr>
      <w:tr w:rsidR="00E85F80" w:rsidRPr="001A7209" w14:paraId="0D78EE98" w14:textId="77777777" w:rsidTr="009944BB">
        <w:trPr>
          <w:trHeight w:val="397"/>
        </w:trPr>
        <w:tc>
          <w:tcPr>
            <w:tcW w:w="1559" w:type="dxa"/>
            <w:vAlign w:val="center"/>
          </w:tcPr>
          <w:p w14:paraId="31812C72" w14:textId="77777777" w:rsidR="00E85F80" w:rsidRPr="001A7209" w:rsidRDefault="00E85F80" w:rsidP="009944BB">
            <w:pPr>
              <w:jc w:val="center"/>
              <w:rPr>
                <w:rFonts w:ascii="Arial" w:hAnsi="Arial" w:cs="Arial"/>
              </w:rPr>
            </w:pPr>
            <w:proofErr w:type="gramStart"/>
            <w:r w:rsidRPr="001A7209">
              <w:rPr>
                <w:rFonts w:ascii="Arial-ItalicMT" w:hAnsi="Arial-ItalicMT" w:cs="Arial-ItalicMT"/>
                <w:i/>
                <w:iCs/>
              </w:rPr>
              <w:t>a</w:t>
            </w:r>
            <w:proofErr w:type="gramEnd"/>
            <w:r w:rsidRPr="001A7209">
              <w:rPr>
                <w:rFonts w:ascii="Arial-ItalicMT" w:hAnsi="Arial-ItalicMT" w:cs="Arial-ItalicMT"/>
                <w:i/>
                <w:iCs/>
              </w:rPr>
              <w:t xml:space="preserve"> </w:t>
            </w:r>
            <w:r w:rsidRPr="001A7209">
              <w:rPr>
                <w:rFonts w:ascii="ArialMT" w:hAnsi="ArialMT" w:cs="ArialMT"/>
              </w:rPr>
              <w:t>(m·s</w:t>
            </w:r>
            <w:r w:rsidRPr="001A7209">
              <w:rPr>
                <w:rFonts w:ascii="ArialMT" w:hAnsi="ArialMT" w:cs="ArialMT"/>
                <w:vertAlign w:val="superscript"/>
              </w:rPr>
              <w:t>-2</w:t>
            </w:r>
            <w:r w:rsidRPr="001A7209">
              <w:rPr>
                <w:rFonts w:ascii="ArialMT" w:hAnsi="ArialMT" w:cs="ArialMT"/>
              </w:rPr>
              <w:t>)</w:t>
            </w:r>
          </w:p>
        </w:tc>
        <w:tc>
          <w:tcPr>
            <w:tcW w:w="1323" w:type="dxa"/>
            <w:vAlign w:val="center"/>
          </w:tcPr>
          <w:p w14:paraId="4392D261" w14:textId="77777777" w:rsidR="00E85F80" w:rsidRPr="001A7209" w:rsidRDefault="00E85F80" w:rsidP="009944BB">
            <w:pPr>
              <w:jc w:val="center"/>
              <w:rPr>
                <w:rFonts w:ascii="Arial" w:hAnsi="Arial" w:cs="Arial"/>
              </w:rPr>
            </w:pPr>
            <w:r w:rsidRPr="001A7209">
              <w:rPr>
                <w:rFonts w:ascii="ArialMT" w:hAnsi="ArialMT" w:cs="ArialMT"/>
              </w:rPr>
              <w:t>0,1587</w:t>
            </w:r>
          </w:p>
        </w:tc>
        <w:tc>
          <w:tcPr>
            <w:tcW w:w="1323" w:type="dxa"/>
            <w:vAlign w:val="center"/>
          </w:tcPr>
          <w:p w14:paraId="729D9938" w14:textId="77777777" w:rsidR="00E85F80" w:rsidRPr="001A7209" w:rsidRDefault="00E85F80" w:rsidP="009944BB">
            <w:pPr>
              <w:jc w:val="center"/>
              <w:rPr>
                <w:rFonts w:ascii="Arial" w:hAnsi="Arial" w:cs="Arial"/>
              </w:rPr>
            </w:pPr>
            <w:r w:rsidRPr="001A7209">
              <w:rPr>
                <w:rFonts w:ascii="ArialMT" w:hAnsi="ArialMT" w:cs="ArialMT"/>
              </w:rPr>
              <w:t>0,3218</w:t>
            </w:r>
          </w:p>
        </w:tc>
        <w:tc>
          <w:tcPr>
            <w:tcW w:w="1323" w:type="dxa"/>
            <w:vAlign w:val="center"/>
          </w:tcPr>
          <w:p w14:paraId="230BEC36" w14:textId="77777777" w:rsidR="00E85F80" w:rsidRPr="001A7209" w:rsidRDefault="00E85F80" w:rsidP="009944BB">
            <w:pPr>
              <w:jc w:val="center"/>
              <w:rPr>
                <w:rFonts w:ascii="Arial" w:hAnsi="Arial" w:cs="Arial"/>
              </w:rPr>
            </w:pPr>
            <w:r w:rsidRPr="001A7209">
              <w:rPr>
                <w:rFonts w:ascii="ArialMT" w:hAnsi="ArialMT" w:cs="ArialMT"/>
              </w:rPr>
              <w:t>0,4824</w:t>
            </w:r>
          </w:p>
        </w:tc>
        <w:tc>
          <w:tcPr>
            <w:tcW w:w="1323" w:type="dxa"/>
            <w:vAlign w:val="center"/>
          </w:tcPr>
          <w:p w14:paraId="1B7198A1" w14:textId="77777777" w:rsidR="00E85F80" w:rsidRPr="001A7209" w:rsidRDefault="00E85F80" w:rsidP="009944BB">
            <w:pPr>
              <w:jc w:val="center"/>
              <w:rPr>
                <w:rFonts w:ascii="Arial" w:hAnsi="Arial" w:cs="Arial"/>
              </w:rPr>
            </w:pPr>
            <w:r w:rsidRPr="001A7209">
              <w:rPr>
                <w:rFonts w:ascii="ArialMT" w:hAnsi="ArialMT" w:cs="ArialMT"/>
              </w:rPr>
              <w:t>0,6411</w:t>
            </w:r>
          </w:p>
        </w:tc>
        <w:tc>
          <w:tcPr>
            <w:tcW w:w="1323" w:type="dxa"/>
            <w:vAlign w:val="center"/>
          </w:tcPr>
          <w:p w14:paraId="6FF91720" w14:textId="77777777" w:rsidR="00E85F80" w:rsidRPr="001A7209" w:rsidRDefault="00E85F80" w:rsidP="009944BB">
            <w:pPr>
              <w:jc w:val="center"/>
              <w:rPr>
                <w:rFonts w:ascii="Arial" w:hAnsi="Arial" w:cs="Arial"/>
              </w:rPr>
            </w:pPr>
            <w:r w:rsidRPr="001A7209">
              <w:rPr>
                <w:rFonts w:ascii="ArialMT" w:hAnsi="ArialMT" w:cs="ArialMT"/>
              </w:rPr>
              <w:t>0,8070</w:t>
            </w:r>
          </w:p>
        </w:tc>
        <w:tc>
          <w:tcPr>
            <w:tcW w:w="1323" w:type="dxa"/>
            <w:vAlign w:val="center"/>
          </w:tcPr>
          <w:p w14:paraId="41F92122" w14:textId="77777777" w:rsidR="00E85F80" w:rsidRPr="001A7209" w:rsidRDefault="00E85F80" w:rsidP="009944BB">
            <w:pPr>
              <w:jc w:val="center"/>
              <w:rPr>
                <w:rFonts w:ascii="Arial" w:hAnsi="Arial" w:cs="Arial"/>
              </w:rPr>
            </w:pPr>
            <w:r w:rsidRPr="001A7209">
              <w:rPr>
                <w:rFonts w:ascii="ArialMT" w:hAnsi="ArialMT" w:cs="ArialMT"/>
              </w:rPr>
              <w:t>0,9506</w:t>
            </w:r>
          </w:p>
        </w:tc>
      </w:tr>
    </w:tbl>
    <w:p w14:paraId="7365FD81" w14:textId="77777777" w:rsidR="00035C25" w:rsidRPr="001A7209" w:rsidRDefault="00035C25" w:rsidP="00A231B2">
      <w:pPr>
        <w:spacing w:after="0" w:line="240" w:lineRule="auto"/>
        <w:jc w:val="both"/>
        <w:rPr>
          <w:rFonts w:ascii="Arial" w:hAnsi="Arial" w:cs="Arial"/>
        </w:rPr>
      </w:pPr>
    </w:p>
    <w:p w14:paraId="2ABB3839" w14:textId="77777777" w:rsidR="008C5F55" w:rsidRPr="001A7209" w:rsidRDefault="008C5F55" w:rsidP="00A231B2">
      <w:pPr>
        <w:spacing w:after="0" w:line="240" w:lineRule="auto"/>
        <w:jc w:val="both"/>
        <w:rPr>
          <w:rFonts w:ascii="Arial" w:hAnsi="Arial" w:cs="Arial"/>
        </w:rPr>
      </w:pPr>
    </w:p>
    <w:p w14:paraId="6B68AE02" w14:textId="77777777" w:rsidR="008C5F55" w:rsidRPr="001A7209" w:rsidRDefault="008C5F55"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Q.2.</w:t>
      </w:r>
      <w:r w:rsidRPr="001A7209">
        <w:rPr>
          <w:rFonts w:ascii="Arial" w:hAnsi="Arial" w:cs="Arial"/>
          <w:spacing w:val="-2"/>
        </w:rPr>
        <w:tab/>
      </w:r>
      <w:r w:rsidRPr="001A7209">
        <w:rPr>
          <w:rFonts w:ascii="ArialMT" w:hAnsi="ArialMT" w:cs="ArialMT"/>
        </w:rPr>
        <w:t xml:space="preserve">Sur la copie, écrire les lignes de programme permettant de calculer les coordonnées </w:t>
      </w:r>
      <w:proofErr w:type="spellStart"/>
      <w:r w:rsidRPr="001A7209">
        <w:rPr>
          <w:rFonts w:ascii="Arial-ItalicMT" w:hAnsi="Arial-ItalicMT" w:cs="Arial-ItalicMT"/>
          <w:i/>
          <w:iCs/>
        </w:rPr>
        <w:t>a</w:t>
      </w:r>
      <w:r w:rsidRPr="001A7209">
        <w:rPr>
          <w:rFonts w:ascii="ArialMT" w:hAnsi="ArialMT" w:cs="ArialMT"/>
          <w:vertAlign w:val="subscript"/>
        </w:rPr>
        <w:t>x</w:t>
      </w:r>
      <w:proofErr w:type="spellEnd"/>
      <w:r w:rsidRPr="001A7209">
        <w:rPr>
          <w:rFonts w:ascii="ArialMT" w:hAnsi="ArialMT" w:cs="ArialMT"/>
        </w:rPr>
        <w:t xml:space="preserve"> et </w:t>
      </w:r>
      <w:r w:rsidRPr="001A7209">
        <w:rPr>
          <w:rFonts w:ascii="Arial-ItalicMT" w:hAnsi="Arial-ItalicMT" w:cs="Arial-ItalicMT"/>
          <w:i/>
          <w:iCs/>
        </w:rPr>
        <w:t>a</w:t>
      </w:r>
      <w:r w:rsidRPr="001A7209">
        <w:rPr>
          <w:rFonts w:ascii="ArialMT" w:hAnsi="ArialMT" w:cs="ArialMT"/>
          <w:vertAlign w:val="subscript"/>
        </w:rPr>
        <w:t>y</w:t>
      </w:r>
      <w:r w:rsidRPr="001A7209">
        <w:rPr>
          <w:rFonts w:ascii="ArialMT" w:hAnsi="ArialMT" w:cs="ArialMT"/>
        </w:rPr>
        <w:t xml:space="preserve"> du vecteur accélération.</w:t>
      </w:r>
    </w:p>
    <w:p w14:paraId="29E8719F" w14:textId="77777777" w:rsidR="008C5F55" w:rsidRPr="001A7209" w:rsidRDefault="008C5F55" w:rsidP="00A231B2">
      <w:pPr>
        <w:spacing w:after="0" w:line="240" w:lineRule="auto"/>
        <w:jc w:val="both"/>
        <w:rPr>
          <w:rFonts w:ascii="Arial" w:hAnsi="Arial" w:cs="Arial"/>
        </w:rPr>
      </w:pPr>
    </w:p>
    <w:p w14:paraId="555BB402" w14:textId="77777777" w:rsidR="008C5F55" w:rsidRPr="001A7209" w:rsidRDefault="008C5F55"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Q.3.</w:t>
      </w:r>
      <w:r w:rsidRPr="001A7209">
        <w:rPr>
          <w:rFonts w:ascii="Arial" w:hAnsi="Arial" w:cs="Arial"/>
          <w:spacing w:val="-2"/>
        </w:rPr>
        <w:tab/>
      </w:r>
      <w:r w:rsidR="00E85F80" w:rsidRPr="001A7209">
        <w:rPr>
          <w:rFonts w:ascii="ArialMT" w:hAnsi="ArialMT" w:cs="ArialMT"/>
        </w:rPr>
        <w:t>À l’aide des valeurs données dans le tableau, vérifier l’information du texte introductif indiquant que la clothoïde permet « une augmentation linéaire dans le temps de l’accélération » en justifiant la méthode utilisée.</w:t>
      </w:r>
    </w:p>
    <w:p w14:paraId="3A158300" w14:textId="77777777" w:rsidR="008C5F55" w:rsidRPr="001A7209" w:rsidRDefault="008C5F55" w:rsidP="00A231B2">
      <w:pPr>
        <w:spacing w:after="0" w:line="240" w:lineRule="auto"/>
        <w:jc w:val="both"/>
        <w:rPr>
          <w:rFonts w:ascii="Arial" w:hAnsi="Arial" w:cs="Arial"/>
        </w:rPr>
      </w:pPr>
    </w:p>
    <w:p w14:paraId="664F5B68" w14:textId="77777777" w:rsidR="00E85F80" w:rsidRPr="001A7209" w:rsidRDefault="00E85F80" w:rsidP="00A231B2">
      <w:pPr>
        <w:spacing w:after="0" w:line="240" w:lineRule="auto"/>
        <w:jc w:val="both"/>
        <w:rPr>
          <w:rFonts w:ascii="Arial" w:hAnsi="Arial" w:cs="Arial"/>
        </w:rPr>
      </w:pPr>
    </w:p>
    <w:p w14:paraId="0D729EC5" w14:textId="77777777" w:rsidR="00E85F80" w:rsidRPr="001A7209" w:rsidRDefault="00E85F80" w:rsidP="00A231B2">
      <w:pPr>
        <w:autoSpaceDE w:val="0"/>
        <w:autoSpaceDN w:val="0"/>
        <w:adjustRightInd w:val="0"/>
        <w:spacing w:after="0" w:line="240" w:lineRule="auto"/>
        <w:jc w:val="both"/>
        <w:rPr>
          <w:rFonts w:ascii="Arial-BoldMT" w:hAnsi="Arial-BoldMT" w:cs="Arial-BoldMT"/>
          <w:b/>
          <w:bCs/>
        </w:rPr>
      </w:pPr>
      <w:r w:rsidRPr="001A7209">
        <w:rPr>
          <w:rFonts w:ascii="Arial-BoldMT" w:hAnsi="Arial-BoldMT" w:cs="Arial-BoldMT"/>
          <w:b/>
          <w:bCs/>
        </w:rPr>
        <w:t>2. Mouvement sur l’arc de cercle (entre S et Q)</w:t>
      </w:r>
    </w:p>
    <w:p w14:paraId="57B699C6" w14:textId="77777777" w:rsidR="009944BB" w:rsidRDefault="009944BB" w:rsidP="00A231B2">
      <w:pPr>
        <w:autoSpaceDE w:val="0"/>
        <w:autoSpaceDN w:val="0"/>
        <w:adjustRightInd w:val="0"/>
        <w:spacing w:after="0" w:line="240" w:lineRule="auto"/>
        <w:jc w:val="both"/>
        <w:rPr>
          <w:rFonts w:ascii="ArialMT" w:hAnsi="ArialMT" w:cs="ArialMT"/>
        </w:rPr>
      </w:pPr>
    </w:p>
    <w:p w14:paraId="014193F5" w14:textId="1E4586D3" w:rsidR="00E85F80" w:rsidRPr="001A7209" w:rsidRDefault="00E85F80" w:rsidP="00A231B2">
      <w:pPr>
        <w:autoSpaceDE w:val="0"/>
        <w:autoSpaceDN w:val="0"/>
        <w:adjustRightInd w:val="0"/>
        <w:spacing w:after="0" w:line="240" w:lineRule="auto"/>
        <w:jc w:val="both"/>
        <w:rPr>
          <w:rFonts w:ascii="ArialMT" w:hAnsi="ArialMT" w:cs="ArialMT"/>
        </w:rPr>
      </w:pPr>
      <w:r w:rsidRPr="001A7209">
        <w:rPr>
          <w:rFonts w:ascii="ArialMT" w:hAnsi="ArialMT" w:cs="ArialMT"/>
        </w:rPr>
        <w:t xml:space="preserve">Le véhicule, assimilé à un point matériel M, poursuit sa trajectoire en décrivant l’arc de cercle, de rayon </w:t>
      </w:r>
      <w:r w:rsidRPr="001A7209">
        <w:rPr>
          <w:rFonts w:ascii="Arial-ItalicMT" w:hAnsi="Arial-ItalicMT" w:cs="Arial-ItalicMT"/>
          <w:i/>
          <w:iCs/>
        </w:rPr>
        <w:t>r</w:t>
      </w:r>
      <w:r w:rsidR="00B34C55">
        <w:rPr>
          <w:rFonts w:ascii="Arial-ItalicMT" w:hAnsi="Arial-ItalicMT" w:cs="Arial-ItalicMT"/>
          <w:i/>
          <w:iCs/>
        </w:rPr>
        <w:t> </w:t>
      </w:r>
      <w:r w:rsidRPr="001A7209">
        <w:rPr>
          <w:rFonts w:ascii="ArialMT" w:hAnsi="ArialMT" w:cs="ArialMT"/>
        </w:rPr>
        <w:t>=</w:t>
      </w:r>
      <w:r w:rsidR="00B34C55">
        <w:rPr>
          <w:rFonts w:ascii="ArialMT" w:hAnsi="ArialMT" w:cs="ArialMT"/>
        </w:rPr>
        <w:t> </w:t>
      </w:r>
      <w:r w:rsidRPr="001A7209">
        <w:rPr>
          <w:rFonts w:ascii="ArialMT" w:hAnsi="ArialMT" w:cs="ArialMT"/>
        </w:rPr>
        <w:t>75,0</w:t>
      </w:r>
      <w:r w:rsidR="009944BB">
        <w:rPr>
          <w:rFonts w:ascii="ArialMT" w:hAnsi="ArialMT" w:cs="ArialMT"/>
        </w:rPr>
        <w:t> </w:t>
      </w:r>
      <w:r w:rsidRPr="001A7209">
        <w:rPr>
          <w:rFonts w:ascii="ArialMT" w:hAnsi="ArialMT" w:cs="ArialMT"/>
        </w:rPr>
        <w:t xml:space="preserve">m, entre les points S et Q. La norme de la vitesse garde une valeur constante </w:t>
      </w:r>
      <w:r w:rsidRPr="001A7209">
        <w:rPr>
          <w:rFonts w:ascii="Arial-ItalicMT" w:hAnsi="Arial-ItalicMT" w:cs="Arial-ItalicMT"/>
          <w:i/>
          <w:iCs/>
        </w:rPr>
        <w:t xml:space="preserve">v </w:t>
      </w:r>
      <w:r w:rsidRPr="001A7209">
        <w:rPr>
          <w:rFonts w:ascii="ArialMT" w:hAnsi="ArialMT" w:cs="ArialMT"/>
        </w:rPr>
        <w:t xml:space="preserve">égale </w:t>
      </w:r>
      <w:r w:rsidR="00100A77">
        <w:rPr>
          <w:rFonts w:ascii="ArialMT" w:hAnsi="ArialMT" w:cs="ArialMT"/>
        </w:rPr>
        <w:br/>
      </w:r>
      <w:r w:rsidRPr="001A7209">
        <w:rPr>
          <w:rFonts w:ascii="ArialMT" w:hAnsi="ArialMT" w:cs="ArialMT"/>
        </w:rPr>
        <w:t>à 15,0</w:t>
      </w:r>
      <w:r w:rsidR="00E05677">
        <w:rPr>
          <w:rFonts w:ascii="ArialMT" w:hAnsi="ArialMT" w:cs="ArialMT"/>
        </w:rPr>
        <w:t> </w:t>
      </w:r>
      <w:r w:rsidRPr="001A7209">
        <w:rPr>
          <w:rFonts w:ascii="ArialMT" w:hAnsi="ArialMT" w:cs="ArialMT"/>
        </w:rPr>
        <w:t>m·s</w:t>
      </w:r>
      <w:r w:rsidRPr="001A7209">
        <w:rPr>
          <w:rFonts w:ascii="ArialMT" w:hAnsi="ArialMT" w:cs="ArialMT"/>
          <w:vertAlign w:val="superscript"/>
        </w:rPr>
        <w:t>-1</w:t>
      </w:r>
      <w:r w:rsidRPr="001A7209">
        <w:rPr>
          <w:rFonts w:ascii="ArialMT" w:hAnsi="ArialMT" w:cs="ArialMT"/>
        </w:rPr>
        <w:t>.</w:t>
      </w:r>
    </w:p>
    <w:p w14:paraId="4BD5CDCF" w14:textId="77777777" w:rsidR="008C5F55" w:rsidRPr="001A7209" w:rsidRDefault="008C5F55" w:rsidP="00A231B2">
      <w:pPr>
        <w:spacing w:after="0" w:line="240" w:lineRule="auto"/>
        <w:jc w:val="both"/>
        <w:rPr>
          <w:rFonts w:ascii="Arial" w:hAnsi="Arial" w:cs="Arial"/>
        </w:rPr>
      </w:pPr>
    </w:p>
    <w:p w14:paraId="644553B1" w14:textId="7DBBF8AF" w:rsidR="00E85F80" w:rsidRPr="001A7209" w:rsidRDefault="00E85F80"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Q.4.</w:t>
      </w:r>
      <w:r w:rsidRPr="001A7209">
        <w:rPr>
          <w:rFonts w:ascii="Arial" w:hAnsi="Arial" w:cs="Arial"/>
          <w:spacing w:val="-2"/>
        </w:rPr>
        <w:tab/>
      </w:r>
      <w:r w:rsidRPr="001A7209">
        <w:rPr>
          <w:rFonts w:ascii="ArialMT" w:hAnsi="ArialMT" w:cs="ArialMT"/>
        </w:rPr>
        <w:t>Sur le schéma de l’</w:t>
      </w:r>
      <w:r w:rsidRPr="001A7209">
        <w:rPr>
          <w:rFonts w:ascii="Arial-BoldMT" w:hAnsi="Arial-BoldMT" w:cs="Arial-BoldMT"/>
          <w:b/>
          <w:bCs/>
        </w:rPr>
        <w:t>Annex</w:t>
      </w:r>
      <w:r w:rsidR="003E0FCD">
        <w:rPr>
          <w:rFonts w:ascii="Arial-BoldMT" w:hAnsi="Arial-BoldMT" w:cs="Arial-BoldMT"/>
          <w:b/>
          <w:bCs/>
        </w:rPr>
        <w:t>e à rendre avec la copie</w:t>
      </w:r>
      <w:r w:rsidRPr="001A7209">
        <w:rPr>
          <w:rFonts w:ascii="ArialMT" w:hAnsi="ArialMT" w:cs="ArialMT"/>
        </w:rPr>
        <w:t xml:space="preserve">, tracer les vecteurs unitaires </w:t>
      </w:r>
      <m:oMath>
        <m:acc>
          <m:accPr>
            <m:chr m:val="⃗"/>
            <m:ctrlPr>
              <w:rPr>
                <w:rFonts w:ascii="Cambria Math" w:hAnsi="Cambria Math" w:cs="ArialMT"/>
              </w:rPr>
            </m:ctrlPr>
          </m:accPr>
          <m:e>
            <m:sSub>
              <m:sSubPr>
                <m:ctrlPr>
                  <w:rPr>
                    <w:rFonts w:ascii="Cambria Math" w:hAnsi="Cambria Math" w:cs="ArialMT"/>
                  </w:rPr>
                </m:ctrlPr>
              </m:sSubPr>
              <m:e>
                <m:r>
                  <m:rPr>
                    <m:sty m:val="p"/>
                  </m:rPr>
                  <w:rPr>
                    <w:rFonts w:ascii="Cambria Math" w:hAnsi="Cambria Math" w:cs="ArialMT"/>
                  </w:rPr>
                  <m:t>u</m:t>
                </m:r>
              </m:e>
              <m:sub>
                <m:r>
                  <m:rPr>
                    <m:sty m:val="p"/>
                  </m:rPr>
                  <w:rPr>
                    <w:rFonts w:ascii="Cambria Math" w:hAnsi="Cambria Math" w:cs="ArialMT"/>
                  </w:rPr>
                  <m:t>N</m:t>
                </m:r>
              </m:sub>
            </m:sSub>
          </m:e>
        </m:acc>
      </m:oMath>
      <w:r w:rsidRPr="001A7209">
        <w:rPr>
          <w:rFonts w:ascii="ArialMT" w:hAnsi="ArialMT" w:cs="ArialMT"/>
        </w:rPr>
        <w:t xml:space="preserve"> et </w:t>
      </w:r>
      <m:oMath>
        <m:acc>
          <m:accPr>
            <m:chr m:val="⃗"/>
            <m:ctrlPr>
              <w:rPr>
                <w:rFonts w:ascii="Cambria Math" w:hAnsi="Cambria Math" w:cs="ArialMT"/>
              </w:rPr>
            </m:ctrlPr>
          </m:accPr>
          <m:e>
            <m:sSub>
              <m:sSubPr>
                <m:ctrlPr>
                  <w:rPr>
                    <w:rFonts w:ascii="Cambria Math" w:hAnsi="Cambria Math" w:cs="ArialMT"/>
                  </w:rPr>
                </m:ctrlPr>
              </m:sSubPr>
              <m:e>
                <m:r>
                  <m:rPr>
                    <m:sty m:val="p"/>
                  </m:rPr>
                  <w:rPr>
                    <w:rFonts w:ascii="Cambria Math" w:hAnsi="Cambria Math" w:cs="ArialMT"/>
                  </w:rPr>
                  <m:t>u</m:t>
                </m:r>
              </m:e>
              <m:sub>
                <m:r>
                  <m:rPr>
                    <m:sty m:val="p"/>
                  </m:rPr>
                  <w:rPr>
                    <w:rFonts w:ascii="Cambria Math" w:hAnsi="Cambria Math" w:cs="ArialMT"/>
                  </w:rPr>
                  <m:t>T</m:t>
                </m:r>
              </m:sub>
            </m:sSub>
          </m:e>
        </m:acc>
      </m:oMath>
      <w:r w:rsidRPr="001A7209">
        <w:rPr>
          <w:rFonts w:ascii="ArialMT" w:hAnsi="ArialMT" w:cs="ArialMT"/>
        </w:rPr>
        <w:t xml:space="preserve"> du repère de Frenet au point M de la trajectoire en arc de cercle.</w:t>
      </w:r>
    </w:p>
    <w:p w14:paraId="297FDD48" w14:textId="77777777" w:rsidR="00E85F80" w:rsidRPr="001A7209" w:rsidRDefault="00E85F80" w:rsidP="00A231B2">
      <w:pPr>
        <w:spacing w:after="0" w:line="240" w:lineRule="auto"/>
        <w:jc w:val="both"/>
        <w:rPr>
          <w:rFonts w:ascii="Arial" w:hAnsi="Arial" w:cs="Arial"/>
        </w:rPr>
      </w:pPr>
    </w:p>
    <w:p w14:paraId="2958E14F" w14:textId="77777777" w:rsidR="00E85F80" w:rsidRPr="001A7209" w:rsidRDefault="00E85F80"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Q.5.</w:t>
      </w:r>
      <w:r w:rsidRPr="001A7209">
        <w:rPr>
          <w:rFonts w:ascii="Arial" w:hAnsi="Arial" w:cs="Arial"/>
          <w:spacing w:val="-2"/>
        </w:rPr>
        <w:tab/>
      </w:r>
      <w:r w:rsidRPr="001A7209">
        <w:rPr>
          <w:rFonts w:ascii="ArialMT" w:hAnsi="ArialMT" w:cs="ArialMT"/>
        </w:rPr>
        <w:t>Justifier que le vecteur accélération du véhicule entre les points S et Q s’exprime ainsi :</w:t>
      </w:r>
    </w:p>
    <w:p w14:paraId="51C8587C" w14:textId="675F9FBB" w:rsidR="00E85F80" w:rsidRPr="00441F03" w:rsidRDefault="00100A77" w:rsidP="00A231B2">
      <w:pPr>
        <w:autoSpaceDE w:val="0"/>
        <w:autoSpaceDN w:val="0"/>
        <w:adjustRightInd w:val="0"/>
        <w:spacing w:after="0" w:line="240" w:lineRule="auto"/>
        <w:jc w:val="both"/>
        <w:rPr>
          <w:rFonts w:ascii="Arial" w:hAnsi="Arial" w:cs="Arial"/>
        </w:rPr>
      </w:pPr>
      <m:oMathPara>
        <m:oMath>
          <m:acc>
            <m:accPr>
              <m:chr m:val="⃗"/>
              <m:ctrlPr>
                <w:rPr>
                  <w:rFonts w:ascii="Cambria Math" w:hAnsi="Cambria Math" w:cs="Arial"/>
                  <w:i/>
                </w:rPr>
              </m:ctrlPr>
            </m:accPr>
            <m:e>
              <m:r>
                <m:rPr>
                  <m:nor/>
                </m:rPr>
                <w:rPr>
                  <w:rFonts w:ascii="Arial" w:hAnsi="Arial" w:cs="Arial"/>
                  <w:i/>
                  <w:iCs/>
                </w:rPr>
                <m:t>a</m:t>
              </m:r>
            </m:e>
          </m:acc>
          <m:r>
            <m:rPr>
              <m:nor/>
            </m:rPr>
            <w:rPr>
              <w:rFonts w:ascii="Cambria Math" w:eastAsiaTheme="minorEastAsia" w:hAnsi="Cambria Math" w:cs="Arial"/>
            </w:rPr>
            <m:t xml:space="preserve"> = </m:t>
          </m:r>
          <m:f>
            <m:fPr>
              <m:ctrlPr>
                <w:rPr>
                  <w:rFonts w:ascii="Cambria Math" w:eastAsiaTheme="minorEastAsia" w:hAnsi="Cambria Math" w:cs="Arial"/>
                  <w:i/>
                </w:rPr>
              </m:ctrlPr>
            </m:fPr>
            <m:num>
              <m:sSup>
                <m:sSupPr>
                  <m:ctrlPr>
                    <w:rPr>
                      <w:rFonts w:ascii="Cambria Math" w:eastAsiaTheme="minorEastAsia" w:hAnsi="Cambria Math" w:cs="Arial"/>
                      <w:i/>
                    </w:rPr>
                  </m:ctrlPr>
                </m:sSupPr>
                <m:e>
                  <m:r>
                    <m:rPr>
                      <m:nor/>
                    </m:rPr>
                    <w:rPr>
                      <w:rFonts w:ascii="Arial" w:eastAsiaTheme="minorEastAsia" w:hAnsi="Arial" w:cs="Arial"/>
                      <w:i/>
                    </w:rPr>
                    <m:t>v</m:t>
                  </m:r>
                </m:e>
                <m:sup>
                  <m:r>
                    <m:rPr>
                      <m:nor/>
                    </m:rPr>
                    <w:rPr>
                      <w:rFonts w:ascii="Arial" w:eastAsiaTheme="minorEastAsia" w:hAnsi="Arial" w:cs="Arial"/>
                      <w:i/>
                    </w:rPr>
                    <m:t>2</m:t>
                  </m:r>
                </m:sup>
              </m:sSup>
            </m:num>
            <m:den>
              <m:r>
                <m:rPr>
                  <m:nor/>
                </m:rPr>
                <w:rPr>
                  <w:rFonts w:ascii="Arial" w:eastAsiaTheme="minorEastAsia" w:hAnsi="Arial" w:cs="Arial"/>
                  <w:i/>
                </w:rPr>
                <m:t>r</m:t>
              </m:r>
            </m:den>
          </m:f>
          <m:r>
            <w:rPr>
              <w:rFonts w:ascii="Cambria Math" w:eastAsiaTheme="minorEastAsia" w:hAnsi="Cambria Math" w:cs="Arial"/>
            </w:rPr>
            <m:t xml:space="preserve"> </m:t>
          </m:r>
          <m:acc>
            <m:accPr>
              <m:chr m:val="⃗"/>
              <m:ctrlPr>
                <w:rPr>
                  <w:rFonts w:ascii="Cambria Math" w:hAnsi="Cambria Math" w:cs="Arial"/>
                </w:rPr>
              </m:ctrlPr>
            </m:accPr>
            <m:e>
              <m:sSub>
                <m:sSubPr>
                  <m:ctrlPr>
                    <w:rPr>
                      <w:rFonts w:ascii="Cambria Math" w:hAnsi="Cambria Math" w:cs="Arial"/>
                    </w:rPr>
                  </m:ctrlPr>
                </m:sSubPr>
                <m:e>
                  <m:r>
                    <m:rPr>
                      <m:nor/>
                    </m:rPr>
                    <w:rPr>
                      <w:rFonts w:ascii="Arial" w:hAnsi="Arial" w:cs="Arial"/>
                      <w:i/>
                      <w:iCs/>
                    </w:rPr>
                    <m:t>u</m:t>
                  </m:r>
                </m:e>
                <m:sub>
                  <m:r>
                    <m:rPr>
                      <m:nor/>
                    </m:rPr>
                    <w:rPr>
                      <w:rFonts w:ascii="Arial" w:hAnsi="Arial" w:cs="Arial"/>
                    </w:rPr>
                    <m:t>N</m:t>
                  </m:r>
                </m:sub>
              </m:sSub>
            </m:e>
          </m:acc>
        </m:oMath>
      </m:oMathPara>
    </w:p>
    <w:p w14:paraId="0DF75D26" w14:textId="77777777" w:rsidR="00E85F80" w:rsidRPr="001A7209" w:rsidRDefault="00E85F80" w:rsidP="00A231B2">
      <w:pPr>
        <w:spacing w:after="0" w:line="240" w:lineRule="auto"/>
        <w:jc w:val="both"/>
        <w:rPr>
          <w:rFonts w:ascii="Arial" w:hAnsi="Arial" w:cs="Arial"/>
        </w:rPr>
      </w:pPr>
    </w:p>
    <w:p w14:paraId="65BD34F2" w14:textId="6508D0F7" w:rsidR="00E85F80" w:rsidRPr="001A7209" w:rsidRDefault="00E85F80"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Q.6.</w:t>
      </w:r>
      <w:r w:rsidRPr="001A7209">
        <w:rPr>
          <w:rFonts w:ascii="Arial" w:hAnsi="Arial" w:cs="Arial"/>
          <w:spacing w:val="-2"/>
        </w:rPr>
        <w:tab/>
      </w:r>
      <w:r w:rsidRPr="001A7209">
        <w:rPr>
          <w:rFonts w:ascii="ArialMT" w:hAnsi="ArialMT" w:cs="ArialMT"/>
        </w:rPr>
        <w:t>Sur le schéma de l’</w:t>
      </w:r>
      <w:r w:rsidRPr="001A7209">
        <w:rPr>
          <w:rFonts w:ascii="Arial-BoldMT" w:hAnsi="Arial-BoldMT" w:cs="Arial-BoldMT"/>
          <w:b/>
          <w:bCs/>
        </w:rPr>
        <w:t>Annex</w:t>
      </w:r>
      <w:r w:rsidR="003E0FCD">
        <w:rPr>
          <w:rFonts w:ascii="Arial-BoldMT" w:hAnsi="Arial-BoldMT" w:cs="Arial-BoldMT"/>
          <w:b/>
          <w:bCs/>
        </w:rPr>
        <w:t>e à rendre avec la copie</w:t>
      </w:r>
      <w:r w:rsidR="00FC236A">
        <w:rPr>
          <w:rFonts w:ascii="ArialMT" w:hAnsi="ArialMT" w:cs="ArialMT"/>
        </w:rPr>
        <w:t>, représenter à l’échelle 1,0 </w:t>
      </w:r>
      <w:r w:rsidRPr="001A7209">
        <w:rPr>
          <w:rFonts w:ascii="ArialMT" w:hAnsi="ArialMT" w:cs="ArialMT"/>
        </w:rPr>
        <w:t xml:space="preserve">cm </w:t>
      </w:r>
      <w:r w:rsidR="00441F03">
        <w:rPr>
          <w:rFonts w:ascii="ArialMT" w:hAnsi="ArialMT" w:cs="ArialMT"/>
        </w:rPr>
        <w:br/>
      </w:r>
      <w:r w:rsidRPr="001A7209">
        <w:rPr>
          <w:rFonts w:ascii="ArialMT" w:hAnsi="ArialMT" w:cs="ArialMT"/>
        </w:rPr>
        <w:t>pour 1,0 m· s</w:t>
      </w:r>
      <w:r w:rsidRPr="001A7209">
        <w:rPr>
          <w:rFonts w:ascii="ArialMT" w:hAnsi="ArialMT" w:cs="ArialMT"/>
          <w:vertAlign w:val="superscript"/>
        </w:rPr>
        <w:t>-2</w:t>
      </w:r>
      <w:r w:rsidRPr="001A7209">
        <w:rPr>
          <w:rFonts w:ascii="ArialMT" w:hAnsi="ArialMT" w:cs="ArialMT"/>
        </w:rPr>
        <w:t>, le vecteur accélération</w:t>
      </w:r>
      <w:r w:rsidR="00441F03">
        <w:rPr>
          <w:rFonts w:ascii="ArialMT" w:hAnsi="ArialMT" w:cs="ArialMT"/>
        </w:rPr>
        <w:t xml:space="preserve"> </w:t>
      </w:r>
      <w:r w:rsidR="00441F03" w:rsidRPr="00441F03">
        <w:rPr>
          <w:rFonts w:ascii="ArialMT" w:hAnsi="ArialMT" w:cs="ArialMT"/>
          <w:position w:val="-6"/>
        </w:rPr>
        <w:object w:dxaOrig="200" w:dyaOrig="340" w14:anchorId="78877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6.8pt" o:ole="">
            <v:imagedata r:id="rId10" o:title=""/>
          </v:shape>
          <o:OLEObject Type="Embed" ProgID="Equation.DSMT4" ShapeID="_x0000_i1027" DrawAspect="Content" ObjectID="_1821186555" r:id="rId11"/>
        </w:object>
      </w:r>
      <w:r w:rsidRPr="001A7209">
        <w:rPr>
          <w:rFonts w:ascii="CambriaMath" w:hAnsi="CambriaMath" w:cs="CambriaMath"/>
        </w:rPr>
        <w:t xml:space="preserve"> </w:t>
      </w:r>
      <w:r w:rsidRPr="001A7209">
        <w:rPr>
          <w:rFonts w:ascii="ArialMT" w:hAnsi="ArialMT" w:cs="ArialMT"/>
        </w:rPr>
        <w:t>au point M.</w:t>
      </w:r>
    </w:p>
    <w:p w14:paraId="26A52652" w14:textId="77777777" w:rsidR="00E85F80" w:rsidRPr="001A7209" w:rsidRDefault="00E85F80" w:rsidP="00A231B2">
      <w:pPr>
        <w:autoSpaceDE w:val="0"/>
        <w:autoSpaceDN w:val="0"/>
        <w:adjustRightInd w:val="0"/>
        <w:spacing w:after="0" w:line="240" w:lineRule="auto"/>
        <w:jc w:val="both"/>
        <w:rPr>
          <w:rFonts w:ascii="ArialMT" w:hAnsi="ArialMT" w:cs="ArialMT"/>
        </w:rPr>
      </w:pPr>
    </w:p>
    <w:p w14:paraId="28BBDBAD" w14:textId="77777777" w:rsidR="008C5F55" w:rsidRPr="001A7209" w:rsidRDefault="008C5F55" w:rsidP="00A231B2">
      <w:pPr>
        <w:jc w:val="both"/>
        <w:rPr>
          <w:rFonts w:ascii="Arial" w:hAnsi="Arial" w:cs="Arial"/>
        </w:rPr>
      </w:pPr>
      <w:r w:rsidRPr="001A7209">
        <w:rPr>
          <w:rFonts w:ascii="Arial" w:hAnsi="Arial" w:cs="Arial"/>
        </w:rPr>
        <w:br w:type="page"/>
      </w:r>
    </w:p>
    <w:p w14:paraId="49E7450D" w14:textId="3C3180CA" w:rsidR="00E85F80" w:rsidRPr="001A7209" w:rsidRDefault="00E85F80" w:rsidP="00A231B2">
      <w:pPr>
        <w:autoSpaceDE w:val="0"/>
        <w:autoSpaceDN w:val="0"/>
        <w:adjustRightInd w:val="0"/>
        <w:spacing w:after="0" w:line="240" w:lineRule="auto"/>
        <w:jc w:val="both"/>
        <w:rPr>
          <w:rFonts w:ascii="ArialMT" w:hAnsi="ArialMT" w:cs="ArialMT"/>
        </w:rPr>
      </w:pPr>
      <w:r w:rsidRPr="001A7209">
        <w:rPr>
          <w:rFonts w:ascii="ArialMT" w:hAnsi="ArialMT" w:cs="ArialMT"/>
        </w:rPr>
        <w:lastRenderedPageBreak/>
        <w:t xml:space="preserve">Un véhicule immobile sur une route est soumis à deux actions mécaniques, modélisées par son poids </w:t>
      </w:r>
      <m:oMath>
        <m:acc>
          <m:accPr>
            <m:chr m:val="⃗"/>
            <m:ctrlPr>
              <w:rPr>
                <w:rFonts w:ascii="Cambria Math" w:hAnsi="Cambria Math" w:cs="ArialMT"/>
                <w:i/>
              </w:rPr>
            </m:ctrlPr>
          </m:accPr>
          <m:e>
            <m:r>
              <w:rPr>
                <w:rFonts w:ascii="Cambria Math" w:hAnsi="Cambria Math" w:cs="ArialMT"/>
              </w:rPr>
              <m:t>P</m:t>
            </m:r>
          </m:e>
        </m:acc>
      </m:oMath>
      <w:r w:rsidRPr="001A7209">
        <w:rPr>
          <w:rFonts w:ascii="CambriaMath" w:hAnsi="CambriaMath" w:cs="CambriaMath"/>
        </w:rPr>
        <w:t xml:space="preserve"> </w:t>
      </w:r>
      <w:r w:rsidRPr="001A7209">
        <w:rPr>
          <w:rFonts w:ascii="ArialMT" w:hAnsi="ArialMT" w:cs="ArialMT"/>
        </w:rPr>
        <w:t xml:space="preserve">et la réaction </w:t>
      </w:r>
      <m:oMath>
        <m:acc>
          <m:accPr>
            <m:chr m:val="⃗"/>
            <m:ctrlPr>
              <w:rPr>
                <w:rFonts w:ascii="Cambria Math" w:hAnsi="Cambria Math" w:cs="ArialMT"/>
                <w:i/>
              </w:rPr>
            </m:ctrlPr>
          </m:accPr>
          <m:e>
            <m:r>
              <w:rPr>
                <w:rFonts w:ascii="Cambria Math" w:hAnsi="Cambria Math" w:cs="ArialMT"/>
              </w:rPr>
              <m:t>R</m:t>
            </m:r>
          </m:e>
        </m:acc>
      </m:oMath>
      <w:r w:rsidRPr="001A7209">
        <w:rPr>
          <w:rFonts w:ascii="CambriaMath" w:hAnsi="CambriaMath" w:cs="CambriaMath"/>
        </w:rPr>
        <w:t xml:space="preserve"> </w:t>
      </w:r>
      <w:r w:rsidRPr="001A7209">
        <w:rPr>
          <w:rFonts w:ascii="ArialMT" w:hAnsi="ArialMT" w:cs="ArialMT"/>
        </w:rPr>
        <w:t>exercée par la chaussée. En mouvement uniforme dans un virage, le véhicule est aussi soumis à une action, modélisée par une force</w:t>
      </w:r>
      <w:r w:rsidR="00C1319C">
        <w:rPr>
          <w:rFonts w:ascii="ArialMT" w:hAnsi="ArialMT" w:cs="ArialMT"/>
        </w:rPr>
        <w:t xml:space="preserve"> </w:t>
      </w:r>
      <m:oMath>
        <m:acc>
          <m:accPr>
            <m:chr m:val="⃗"/>
            <m:ctrlPr>
              <w:rPr>
                <w:rFonts w:ascii="Cambria Math" w:hAnsi="Cambria Math" w:cs="ArialMT"/>
                <w:i/>
              </w:rPr>
            </m:ctrlPr>
          </m:accPr>
          <m:e>
            <m:r>
              <w:rPr>
                <w:rFonts w:ascii="Cambria Math" w:hAnsi="Cambria Math" w:cs="ArialMT"/>
              </w:rPr>
              <m:t>f</m:t>
            </m:r>
          </m:e>
        </m:acc>
      </m:oMath>
      <w:r w:rsidRPr="001A7209">
        <w:rPr>
          <w:rFonts w:ascii="Arial-ItalicMT" w:hAnsi="Arial-ItalicMT" w:cs="Arial-ItalicMT"/>
          <w:i/>
          <w:iCs/>
        </w:rPr>
        <w:t xml:space="preserve"> </w:t>
      </w:r>
      <w:r w:rsidRPr="001A7209">
        <w:rPr>
          <w:rFonts w:ascii="ArialMT" w:hAnsi="ArialMT" w:cs="ArialMT"/>
        </w:rPr>
        <w:t>appelée force de frottement.</w:t>
      </w:r>
    </w:p>
    <w:p w14:paraId="4850EF52" w14:textId="5BBD72A7" w:rsidR="008C5F55" w:rsidRPr="001A7209" w:rsidRDefault="00E85F80" w:rsidP="00A231B2">
      <w:pPr>
        <w:autoSpaceDE w:val="0"/>
        <w:autoSpaceDN w:val="0"/>
        <w:adjustRightInd w:val="0"/>
        <w:spacing w:after="0" w:line="240" w:lineRule="auto"/>
        <w:jc w:val="both"/>
        <w:rPr>
          <w:rFonts w:ascii="Arial" w:hAnsi="Arial" w:cs="Arial"/>
        </w:rPr>
      </w:pPr>
      <w:r w:rsidRPr="001A7209">
        <w:rPr>
          <w:rFonts w:ascii="ArialMT" w:hAnsi="ArialMT" w:cs="ArialMT"/>
        </w:rPr>
        <w:t xml:space="preserve">Les forces qui s’appliquent au véhicule sont contenues dans le plan vertical perpendiculaire à la route. Le point C est le centre de la trajectoire circulaire. Le véhicule est assimilé au point M. Les cinq schémas suivants représentent le poids </w:t>
      </w:r>
      <m:oMath>
        <m:acc>
          <m:accPr>
            <m:chr m:val="⃗"/>
            <m:ctrlPr>
              <w:rPr>
                <w:rFonts w:ascii="Cambria Math" w:hAnsi="Cambria Math" w:cs="ArialMT"/>
                <w:i/>
              </w:rPr>
            </m:ctrlPr>
          </m:accPr>
          <m:e>
            <m:r>
              <w:rPr>
                <w:rFonts w:ascii="Cambria Math" w:hAnsi="Cambria Math" w:cs="ArialMT"/>
              </w:rPr>
              <m:t>P</m:t>
            </m:r>
          </m:e>
        </m:acc>
      </m:oMath>
      <w:r w:rsidRPr="001A7209">
        <w:rPr>
          <w:rFonts w:ascii="ArialMT" w:hAnsi="ArialMT" w:cs="ArialMT"/>
        </w:rPr>
        <w:t xml:space="preserve">, la réaction </w:t>
      </w:r>
      <m:oMath>
        <m:acc>
          <m:accPr>
            <m:chr m:val="⃗"/>
            <m:ctrlPr>
              <w:rPr>
                <w:rFonts w:ascii="Cambria Math" w:hAnsi="Cambria Math" w:cs="ArialMT"/>
                <w:i/>
              </w:rPr>
            </m:ctrlPr>
          </m:accPr>
          <m:e>
            <m:r>
              <w:rPr>
                <w:rFonts w:ascii="Cambria Math" w:hAnsi="Cambria Math" w:cs="ArialMT"/>
              </w:rPr>
              <m:t>R</m:t>
            </m:r>
          </m:e>
        </m:acc>
      </m:oMath>
      <w:r w:rsidRPr="001A7209">
        <w:rPr>
          <w:rFonts w:ascii="CambriaMath" w:hAnsi="CambriaMath" w:cs="CambriaMath"/>
        </w:rPr>
        <w:t xml:space="preserve"> </w:t>
      </w:r>
      <w:r w:rsidRPr="001A7209">
        <w:rPr>
          <w:rFonts w:ascii="ArialMT" w:hAnsi="ArialMT" w:cs="ArialMT"/>
        </w:rPr>
        <w:t xml:space="preserve">et la force de frottement </w:t>
      </w:r>
      <m:oMath>
        <m:acc>
          <m:accPr>
            <m:chr m:val="⃗"/>
            <m:ctrlPr>
              <w:rPr>
                <w:rFonts w:ascii="Cambria Math" w:hAnsi="Cambria Math" w:cs="ArialMT"/>
                <w:i/>
              </w:rPr>
            </m:ctrlPr>
          </m:accPr>
          <m:e>
            <m:r>
              <w:rPr>
                <w:rFonts w:ascii="Cambria Math" w:hAnsi="Cambria Math" w:cs="ArialMT"/>
              </w:rPr>
              <m:t>f</m:t>
            </m:r>
          </m:e>
        </m:acc>
      </m:oMath>
      <w:r w:rsidRPr="001A7209">
        <w:rPr>
          <w:rFonts w:ascii="Arial-ItalicMT" w:hAnsi="Arial-ItalicMT" w:cs="Arial-ItalicMT"/>
          <w:i/>
          <w:iCs/>
        </w:rPr>
        <w:t xml:space="preserve"> </w:t>
      </w:r>
      <w:r w:rsidRPr="001A7209">
        <w:rPr>
          <w:rFonts w:ascii="ArialMT" w:hAnsi="ArialMT" w:cs="ArialMT"/>
        </w:rPr>
        <w:t>.</w:t>
      </w:r>
    </w:p>
    <w:p w14:paraId="63F9F055" w14:textId="5D1FBE8E" w:rsidR="008C5F55" w:rsidRPr="001A7209" w:rsidRDefault="008C5F55" w:rsidP="00A231B2">
      <w:pPr>
        <w:spacing w:after="0" w:line="240" w:lineRule="auto"/>
        <w:jc w:val="both"/>
        <w:rPr>
          <w:rFonts w:ascii="Arial" w:hAnsi="Arial" w:cs="Arial"/>
        </w:rPr>
      </w:pPr>
    </w:p>
    <w:p w14:paraId="0685DB07" w14:textId="5226A464" w:rsidR="008C5F55" w:rsidRPr="001A7209" w:rsidRDefault="00CE5CDD" w:rsidP="00E05677">
      <w:pPr>
        <w:spacing w:after="0" w:line="240" w:lineRule="auto"/>
        <w:jc w:val="center"/>
        <w:rPr>
          <w:rFonts w:ascii="Arial" w:hAnsi="Arial" w:cs="Arial"/>
        </w:rPr>
      </w:pPr>
      <w:r w:rsidRPr="00CE5CDD">
        <w:rPr>
          <w:rFonts w:ascii="Arial-ItalicMT" w:hAnsi="Arial-ItalicMT" w:cs="Arial-ItalicMT"/>
          <w:i/>
          <w:iCs/>
          <w:noProof/>
        </w:rPr>
        <w:drawing>
          <wp:anchor distT="0" distB="0" distL="114300" distR="114300" simplePos="0" relativeHeight="251660288" behindDoc="0" locked="0" layoutInCell="1" allowOverlap="1" wp14:anchorId="1E0C83B3" wp14:editId="5272195C">
            <wp:simplePos x="0" y="0"/>
            <wp:positionH relativeFrom="column">
              <wp:posOffset>121920</wp:posOffset>
            </wp:positionH>
            <wp:positionV relativeFrom="paragraph">
              <wp:posOffset>1450340</wp:posOffset>
            </wp:positionV>
            <wp:extent cx="6184900" cy="254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254000"/>
                    </a:xfrm>
                    <a:prstGeom prst="rect">
                      <a:avLst/>
                    </a:prstGeom>
                  </pic:spPr>
                </pic:pic>
              </a:graphicData>
            </a:graphic>
          </wp:anchor>
        </w:drawing>
      </w:r>
      <w:r w:rsidR="00E05677" w:rsidRPr="00E05677">
        <w:rPr>
          <w:rFonts w:ascii="Arial" w:hAnsi="Arial" w:cs="Arial"/>
          <w:noProof/>
        </w:rPr>
        <w:drawing>
          <wp:inline distT="0" distB="0" distL="0" distR="0" wp14:anchorId="01C38A01" wp14:editId="098B0C07">
            <wp:extent cx="6090699" cy="1367482"/>
            <wp:effectExtent l="0" t="0" r="0" b="0"/>
            <wp:docPr id="1323160194" name="Image 1" descr="Une image contenant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60194" name="Image 1" descr="Une image contenant diagramme, ligne, capture d’écran&#10;&#10;Le contenu généré par l’IA peut êtr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6099374" cy="1369430"/>
                    </a:xfrm>
                    <a:prstGeom prst="rect">
                      <a:avLst/>
                    </a:prstGeom>
                  </pic:spPr>
                </pic:pic>
              </a:graphicData>
            </a:graphic>
          </wp:inline>
        </w:drawing>
      </w:r>
    </w:p>
    <w:p w14:paraId="617AC424" w14:textId="16A5FB4C" w:rsidR="00E85F80" w:rsidRPr="001A7209" w:rsidRDefault="00E85F80" w:rsidP="00A231B2">
      <w:pPr>
        <w:spacing w:after="0" w:line="240" w:lineRule="auto"/>
        <w:jc w:val="both"/>
        <w:rPr>
          <w:rFonts w:ascii="Arial" w:hAnsi="Arial" w:cs="Arial"/>
        </w:rPr>
      </w:pPr>
    </w:p>
    <w:p w14:paraId="3DC38FEA" w14:textId="77777777" w:rsidR="00E85F80" w:rsidRPr="001A7209" w:rsidRDefault="00E85F80"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Q.7.</w:t>
      </w:r>
      <w:r w:rsidRPr="001A7209">
        <w:rPr>
          <w:rFonts w:ascii="Arial" w:hAnsi="Arial" w:cs="Arial"/>
          <w:spacing w:val="-2"/>
        </w:rPr>
        <w:tab/>
      </w:r>
      <w:r w:rsidR="00A231B2" w:rsidRPr="001A7209">
        <w:rPr>
          <w:rFonts w:ascii="ArialMT" w:hAnsi="ArialMT" w:cs="ArialMT"/>
        </w:rPr>
        <w:t>Indiquer, en justifiant, le numéro du schéma qui représente correctement ces trois forces, en s’appuyant sur les caractéristiques du vecteur accélération.</w:t>
      </w:r>
    </w:p>
    <w:p w14:paraId="1274E0FF" w14:textId="77777777" w:rsidR="008C5F55" w:rsidRPr="001A7209" w:rsidRDefault="008C5F55" w:rsidP="00A231B2">
      <w:pPr>
        <w:spacing w:after="0" w:line="240" w:lineRule="auto"/>
        <w:jc w:val="both"/>
        <w:rPr>
          <w:rFonts w:ascii="Arial" w:hAnsi="Arial" w:cs="Arial"/>
        </w:rPr>
      </w:pPr>
    </w:p>
    <w:p w14:paraId="28E85A13" w14:textId="77777777" w:rsidR="008C5F55" w:rsidRPr="001A7209" w:rsidRDefault="008C5F55" w:rsidP="00A231B2">
      <w:pPr>
        <w:spacing w:after="0" w:line="240" w:lineRule="auto"/>
        <w:jc w:val="both"/>
        <w:rPr>
          <w:rFonts w:ascii="Arial" w:hAnsi="Arial" w:cs="Arial"/>
        </w:rPr>
      </w:pPr>
    </w:p>
    <w:p w14:paraId="74D450A8" w14:textId="77777777" w:rsidR="00A231B2" w:rsidRPr="001A7209" w:rsidRDefault="00A231B2" w:rsidP="00A231B2">
      <w:pPr>
        <w:autoSpaceDE w:val="0"/>
        <w:autoSpaceDN w:val="0"/>
        <w:adjustRightInd w:val="0"/>
        <w:spacing w:after="0" w:line="240" w:lineRule="auto"/>
        <w:jc w:val="both"/>
        <w:rPr>
          <w:rFonts w:ascii="ArialMT" w:hAnsi="ArialMT" w:cs="ArialMT"/>
        </w:rPr>
      </w:pPr>
      <w:r w:rsidRPr="001A7209">
        <w:rPr>
          <w:rFonts w:ascii="ArialMT" w:hAnsi="ArialMT" w:cs="ArialMT"/>
        </w:rPr>
        <w:t>Dans la pratique, la sécurité dans les virages dépend aussi de la qualité des pneus, de la suspension des roues et de l'adhérence de la chaussée. Pour un véhicule de masse 1 200 kg, la valeur de la force de frottement ne peut pas dépasser 10 400 N sur chaussée sèche et 7 200 N sur chaussée humide. Si ces valeurs sont atteintes alors l’adhérence à la route n’est plus assurée et le véhicule dérape.</w:t>
      </w:r>
    </w:p>
    <w:p w14:paraId="1027415C" w14:textId="77777777" w:rsidR="00A231B2" w:rsidRPr="001A7209" w:rsidRDefault="00A231B2" w:rsidP="00A231B2">
      <w:pPr>
        <w:autoSpaceDE w:val="0"/>
        <w:autoSpaceDN w:val="0"/>
        <w:adjustRightInd w:val="0"/>
        <w:spacing w:after="0" w:line="240" w:lineRule="auto"/>
        <w:jc w:val="both"/>
        <w:rPr>
          <w:rFonts w:ascii="ArialMT" w:hAnsi="ArialMT" w:cs="ArialMT"/>
        </w:rPr>
      </w:pPr>
    </w:p>
    <w:p w14:paraId="4D031181" w14:textId="77777777" w:rsidR="00A231B2" w:rsidRPr="001A7209" w:rsidRDefault="00A231B2" w:rsidP="00A231B2">
      <w:pPr>
        <w:tabs>
          <w:tab w:val="left" w:pos="851"/>
        </w:tabs>
        <w:spacing w:after="0" w:line="240" w:lineRule="auto"/>
        <w:ind w:left="851" w:hanging="851"/>
        <w:jc w:val="both"/>
        <w:rPr>
          <w:rFonts w:ascii="Arial" w:hAnsi="Arial" w:cs="Arial"/>
          <w:spacing w:val="-2"/>
        </w:rPr>
      </w:pPr>
      <w:r w:rsidRPr="001A7209">
        <w:rPr>
          <w:rFonts w:ascii="Arial" w:hAnsi="Arial" w:cs="Arial"/>
          <w:b/>
          <w:bCs/>
          <w:spacing w:val="-2"/>
        </w:rPr>
        <w:t>Q.8.</w:t>
      </w:r>
      <w:r w:rsidRPr="001A7209">
        <w:rPr>
          <w:rFonts w:ascii="Arial" w:hAnsi="Arial" w:cs="Arial"/>
          <w:spacing w:val="-2"/>
        </w:rPr>
        <w:tab/>
      </w:r>
      <w:r w:rsidRPr="001A7209">
        <w:rPr>
          <w:rFonts w:ascii="ArialMT" w:hAnsi="ArialMT" w:cs="ArialMT"/>
        </w:rPr>
        <w:t>Dans le cas du virage étudié précédemment, choisir parmi les panneaux de limitations de vitesse ci-dessous celui qui devrait être placé avant le point O. Expliquer le raisonnement.</w:t>
      </w:r>
    </w:p>
    <w:p w14:paraId="09C36CB7" w14:textId="77777777" w:rsidR="00A231B2" w:rsidRPr="001A7209" w:rsidRDefault="00A231B2" w:rsidP="00A231B2">
      <w:pPr>
        <w:autoSpaceDE w:val="0"/>
        <w:autoSpaceDN w:val="0"/>
        <w:adjustRightInd w:val="0"/>
        <w:spacing w:after="0" w:line="240" w:lineRule="auto"/>
        <w:jc w:val="both"/>
        <w:rPr>
          <w:rFonts w:ascii="ArialMT" w:hAnsi="ArialMT" w:cs="ArialMT"/>
        </w:rPr>
      </w:pPr>
    </w:p>
    <w:p w14:paraId="292E5CB5" w14:textId="7D4E9951" w:rsidR="00A231B2" w:rsidRDefault="00E05677" w:rsidP="00E05677">
      <w:pPr>
        <w:autoSpaceDE w:val="0"/>
        <w:autoSpaceDN w:val="0"/>
        <w:adjustRightInd w:val="0"/>
        <w:spacing w:after="0" w:line="240" w:lineRule="auto"/>
        <w:jc w:val="center"/>
        <w:rPr>
          <w:rFonts w:ascii="ArialMT" w:hAnsi="ArialMT" w:cs="ArialMT"/>
        </w:rPr>
      </w:pPr>
      <w:r w:rsidRPr="00E05677">
        <w:rPr>
          <w:rFonts w:ascii="ArialMT" w:hAnsi="ArialMT" w:cs="ArialMT"/>
          <w:noProof/>
        </w:rPr>
        <w:drawing>
          <wp:inline distT="0" distB="0" distL="0" distR="0" wp14:anchorId="4B5CBE3F" wp14:editId="56C3EB10">
            <wp:extent cx="3149790" cy="767383"/>
            <wp:effectExtent l="0" t="0" r="0" b="0"/>
            <wp:docPr id="1832433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3362"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199278" cy="779440"/>
                    </a:xfrm>
                    <a:prstGeom prst="rect">
                      <a:avLst/>
                    </a:prstGeom>
                  </pic:spPr>
                </pic:pic>
              </a:graphicData>
            </a:graphic>
          </wp:inline>
        </w:drawing>
      </w:r>
    </w:p>
    <w:p w14:paraId="7F7AADDA" w14:textId="77777777" w:rsidR="00E05677" w:rsidRPr="001A7209" w:rsidRDefault="00E05677" w:rsidP="00A231B2">
      <w:pPr>
        <w:autoSpaceDE w:val="0"/>
        <w:autoSpaceDN w:val="0"/>
        <w:adjustRightInd w:val="0"/>
        <w:spacing w:after="0" w:line="240" w:lineRule="auto"/>
        <w:jc w:val="both"/>
        <w:rPr>
          <w:rFonts w:ascii="ArialMT" w:hAnsi="ArialMT" w:cs="ArialMT"/>
        </w:rPr>
      </w:pPr>
    </w:p>
    <w:p w14:paraId="72A75661" w14:textId="77777777" w:rsidR="00A231B2" w:rsidRPr="001A7209" w:rsidRDefault="00A231B2" w:rsidP="00A231B2">
      <w:pPr>
        <w:autoSpaceDE w:val="0"/>
        <w:autoSpaceDN w:val="0"/>
        <w:adjustRightInd w:val="0"/>
        <w:spacing w:after="0" w:line="240" w:lineRule="auto"/>
        <w:jc w:val="both"/>
        <w:rPr>
          <w:rFonts w:ascii="Arial" w:hAnsi="Arial" w:cs="Arial"/>
        </w:rPr>
      </w:pPr>
      <w:r w:rsidRPr="001A7209">
        <w:rPr>
          <w:rFonts w:ascii="Arial-ItalicMT" w:hAnsi="Arial-ItalicMT" w:cs="Arial-ItalicMT"/>
          <w:i/>
          <w:iCs/>
        </w:rPr>
        <w:t>Le candidat est invité à prendre des initiatives et à présenter la démarche suivie, même si elle n'a pas abouti. La démarche est évaluée et nécessite d'être correctement présentée.</w:t>
      </w:r>
    </w:p>
    <w:p w14:paraId="18A9C425" w14:textId="77777777" w:rsidR="008C5F55" w:rsidRPr="001A7209" w:rsidRDefault="008C5F55" w:rsidP="00A231B2">
      <w:pPr>
        <w:jc w:val="both"/>
        <w:rPr>
          <w:rFonts w:ascii="Arial" w:hAnsi="Arial" w:cs="Arial"/>
        </w:rPr>
      </w:pPr>
      <w:r w:rsidRPr="001A7209">
        <w:rPr>
          <w:rFonts w:ascii="Arial" w:hAnsi="Arial" w:cs="Arial"/>
        </w:rPr>
        <w:br w:type="page"/>
      </w:r>
    </w:p>
    <w:p w14:paraId="01C70ED7" w14:textId="77777777" w:rsidR="00E05677" w:rsidRPr="00E05677" w:rsidRDefault="00E05677" w:rsidP="00E05677">
      <w:pPr>
        <w:spacing w:after="0" w:line="240" w:lineRule="auto"/>
        <w:jc w:val="center"/>
        <w:rPr>
          <w:rFonts w:ascii="Arial" w:hAnsi="Arial" w:cs="Arial"/>
          <w:sz w:val="24"/>
          <w:szCs w:val="24"/>
        </w:rPr>
      </w:pPr>
    </w:p>
    <w:p w14:paraId="43D6917D" w14:textId="2668C84A" w:rsidR="008C5F55" w:rsidRPr="00E05677" w:rsidRDefault="00E05677" w:rsidP="00E05677">
      <w:pPr>
        <w:spacing w:after="0" w:line="240" w:lineRule="auto"/>
        <w:jc w:val="center"/>
        <w:rPr>
          <w:rFonts w:ascii="Arial" w:hAnsi="Arial" w:cs="Arial"/>
          <w:b/>
          <w:bCs/>
          <w:sz w:val="24"/>
          <w:szCs w:val="24"/>
        </w:rPr>
      </w:pPr>
      <w:r w:rsidRPr="00E05677">
        <w:rPr>
          <w:rFonts w:ascii="Arial" w:hAnsi="Arial" w:cs="Arial"/>
          <w:b/>
          <w:bCs/>
          <w:sz w:val="24"/>
          <w:szCs w:val="24"/>
        </w:rPr>
        <w:t>ANNEXE À RENDRE AVEC LA COPIE</w:t>
      </w:r>
    </w:p>
    <w:p w14:paraId="19983E48" w14:textId="77777777" w:rsidR="008C5F55" w:rsidRPr="001A7209" w:rsidRDefault="008C5F55" w:rsidP="00A231B2">
      <w:pPr>
        <w:spacing w:after="0" w:line="240" w:lineRule="auto"/>
        <w:jc w:val="both"/>
        <w:rPr>
          <w:rFonts w:ascii="Arial" w:hAnsi="Arial" w:cs="Arial"/>
        </w:rPr>
      </w:pPr>
    </w:p>
    <w:p w14:paraId="009A09C8" w14:textId="73B265C3" w:rsidR="008C5F55" w:rsidRPr="001A7209" w:rsidRDefault="00E05677" w:rsidP="00A231B2">
      <w:pPr>
        <w:spacing w:after="0" w:line="240" w:lineRule="auto"/>
        <w:jc w:val="both"/>
        <w:rPr>
          <w:rFonts w:ascii="Arial" w:hAnsi="Arial" w:cs="Arial"/>
        </w:rPr>
      </w:pPr>
      <w:r w:rsidRPr="00E05677">
        <w:rPr>
          <w:rFonts w:ascii="Arial" w:hAnsi="Arial" w:cs="Arial"/>
          <w:noProof/>
        </w:rPr>
        <w:drawing>
          <wp:inline distT="0" distB="0" distL="0" distR="0" wp14:anchorId="1DF6E34D" wp14:editId="15EA8867">
            <wp:extent cx="6479540" cy="7475855"/>
            <wp:effectExtent l="0" t="0" r="0" b="0"/>
            <wp:docPr id="2021295739" name="Image 1"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5739" name="Image 1" descr="Une image contenant diagramme, ligne&#10;&#10;Le contenu généré par l’IA peut être incorrect."/>
                    <pic:cNvPicPr/>
                  </pic:nvPicPr>
                  <pic:blipFill>
                    <a:blip r:embed="rId15"/>
                    <a:stretch>
                      <a:fillRect/>
                    </a:stretch>
                  </pic:blipFill>
                  <pic:spPr>
                    <a:xfrm>
                      <a:off x="0" y="0"/>
                      <a:ext cx="6479540" cy="7475855"/>
                    </a:xfrm>
                    <a:prstGeom prst="rect">
                      <a:avLst/>
                    </a:prstGeom>
                  </pic:spPr>
                </pic:pic>
              </a:graphicData>
            </a:graphic>
          </wp:inline>
        </w:drawing>
      </w:r>
    </w:p>
    <w:p w14:paraId="3075E4EC" w14:textId="77777777" w:rsidR="008C5F55" w:rsidRPr="001A7209" w:rsidRDefault="008C5F55" w:rsidP="00A231B2">
      <w:pPr>
        <w:spacing w:after="0" w:line="240" w:lineRule="auto"/>
        <w:jc w:val="both"/>
        <w:rPr>
          <w:rFonts w:ascii="Arial" w:hAnsi="Arial" w:cs="Arial"/>
        </w:rPr>
      </w:pPr>
    </w:p>
    <w:sectPr w:rsidR="008C5F55" w:rsidRPr="001A7209"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Mat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5EB1"/>
    <w:multiLevelType w:val="hybridMultilevel"/>
    <w:tmpl w:val="EF785912"/>
    <w:lvl w:ilvl="0" w:tplc="D4B489C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B6A09"/>
    <w:multiLevelType w:val="hybridMultilevel"/>
    <w:tmpl w:val="3ED00DC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D116E6"/>
    <w:multiLevelType w:val="hybridMultilevel"/>
    <w:tmpl w:val="3BAEED5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27878"/>
    <w:multiLevelType w:val="hybridMultilevel"/>
    <w:tmpl w:val="EBB8885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B55574"/>
    <w:multiLevelType w:val="hybridMultilevel"/>
    <w:tmpl w:val="6018E580"/>
    <w:lvl w:ilvl="0" w:tplc="4D88E0D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9B6447"/>
    <w:multiLevelType w:val="hybridMultilevel"/>
    <w:tmpl w:val="B4F808B4"/>
    <w:lvl w:ilvl="0" w:tplc="D9B0DC0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F37FA8"/>
    <w:multiLevelType w:val="hybridMultilevel"/>
    <w:tmpl w:val="251CEA00"/>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756785"/>
    <w:multiLevelType w:val="hybridMultilevel"/>
    <w:tmpl w:val="AA7E36A0"/>
    <w:lvl w:ilvl="0" w:tplc="B5FE86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BF44F4"/>
    <w:multiLevelType w:val="hybridMultilevel"/>
    <w:tmpl w:val="1D4E9718"/>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F7417C"/>
    <w:multiLevelType w:val="hybridMultilevel"/>
    <w:tmpl w:val="92E619A2"/>
    <w:lvl w:ilvl="0" w:tplc="5C74627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43160">
    <w:abstractNumId w:val="11"/>
  </w:num>
  <w:num w:numId="2" w16cid:durableId="947346905">
    <w:abstractNumId w:val="12"/>
  </w:num>
  <w:num w:numId="3" w16cid:durableId="177815476">
    <w:abstractNumId w:val="2"/>
  </w:num>
  <w:num w:numId="4" w16cid:durableId="1072628447">
    <w:abstractNumId w:val="5"/>
  </w:num>
  <w:num w:numId="5" w16cid:durableId="967005658">
    <w:abstractNumId w:val="8"/>
  </w:num>
  <w:num w:numId="6" w16cid:durableId="753891075">
    <w:abstractNumId w:val="6"/>
  </w:num>
  <w:num w:numId="7" w16cid:durableId="1637370293">
    <w:abstractNumId w:val="4"/>
  </w:num>
  <w:num w:numId="8" w16cid:durableId="2060474726">
    <w:abstractNumId w:val="9"/>
  </w:num>
  <w:num w:numId="9" w16cid:durableId="2044205805">
    <w:abstractNumId w:val="10"/>
  </w:num>
  <w:num w:numId="10" w16cid:durableId="1472138166">
    <w:abstractNumId w:val="7"/>
  </w:num>
  <w:num w:numId="11" w16cid:durableId="551304869">
    <w:abstractNumId w:val="1"/>
  </w:num>
  <w:num w:numId="12" w16cid:durableId="1757745986">
    <w:abstractNumId w:val="13"/>
  </w:num>
  <w:num w:numId="13" w16cid:durableId="300038190">
    <w:abstractNumId w:val="3"/>
  </w:num>
  <w:num w:numId="14" w16cid:durableId="1160392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11418"/>
    <w:rsid w:val="00012AAB"/>
    <w:rsid w:val="00017D50"/>
    <w:rsid w:val="00035C25"/>
    <w:rsid w:val="00036B43"/>
    <w:rsid w:val="00040449"/>
    <w:rsid w:val="000D14AB"/>
    <w:rsid w:val="00100A77"/>
    <w:rsid w:val="00113DC4"/>
    <w:rsid w:val="00142394"/>
    <w:rsid w:val="00182EE7"/>
    <w:rsid w:val="001A4C7F"/>
    <w:rsid w:val="001A533E"/>
    <w:rsid w:val="001A7209"/>
    <w:rsid w:val="001B7A65"/>
    <w:rsid w:val="001E5375"/>
    <w:rsid w:val="001E7045"/>
    <w:rsid w:val="00233A95"/>
    <w:rsid w:val="00234D33"/>
    <w:rsid w:val="002A3CD0"/>
    <w:rsid w:val="002C27A0"/>
    <w:rsid w:val="00371118"/>
    <w:rsid w:val="00387A6D"/>
    <w:rsid w:val="00391BB9"/>
    <w:rsid w:val="003A67FF"/>
    <w:rsid w:val="003D41E2"/>
    <w:rsid w:val="003E0FCD"/>
    <w:rsid w:val="00414890"/>
    <w:rsid w:val="00441F03"/>
    <w:rsid w:val="00463468"/>
    <w:rsid w:val="00490633"/>
    <w:rsid w:val="004C04F6"/>
    <w:rsid w:val="005056F9"/>
    <w:rsid w:val="00531254"/>
    <w:rsid w:val="005847DE"/>
    <w:rsid w:val="00603F7B"/>
    <w:rsid w:val="00676FB8"/>
    <w:rsid w:val="00680886"/>
    <w:rsid w:val="00772069"/>
    <w:rsid w:val="0082135B"/>
    <w:rsid w:val="0087301A"/>
    <w:rsid w:val="008948DC"/>
    <w:rsid w:val="008B5722"/>
    <w:rsid w:val="008C5F55"/>
    <w:rsid w:val="00930657"/>
    <w:rsid w:val="009708DA"/>
    <w:rsid w:val="00986630"/>
    <w:rsid w:val="009944BB"/>
    <w:rsid w:val="009C65EF"/>
    <w:rsid w:val="00A01E08"/>
    <w:rsid w:val="00A02BE2"/>
    <w:rsid w:val="00A231B2"/>
    <w:rsid w:val="00A86B99"/>
    <w:rsid w:val="00AC0230"/>
    <w:rsid w:val="00B158CD"/>
    <w:rsid w:val="00B34C55"/>
    <w:rsid w:val="00BB6CED"/>
    <w:rsid w:val="00BF34D8"/>
    <w:rsid w:val="00C045DE"/>
    <w:rsid w:val="00C1319C"/>
    <w:rsid w:val="00C73CD9"/>
    <w:rsid w:val="00C90CE8"/>
    <w:rsid w:val="00CE5CDD"/>
    <w:rsid w:val="00E05677"/>
    <w:rsid w:val="00E2217B"/>
    <w:rsid w:val="00E57D5B"/>
    <w:rsid w:val="00E712E2"/>
    <w:rsid w:val="00E85F80"/>
    <w:rsid w:val="00E92D72"/>
    <w:rsid w:val="00EB63DF"/>
    <w:rsid w:val="00ED5B58"/>
    <w:rsid w:val="00EE0751"/>
    <w:rsid w:val="00EF16C4"/>
    <w:rsid w:val="00F0583B"/>
    <w:rsid w:val="00F13B18"/>
    <w:rsid w:val="00F50C71"/>
    <w:rsid w:val="00FC2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2AB1"/>
  <w15:docId w15:val="{1DEC9588-AEA2-458E-96C5-54BF2BC1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8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customStyle="1" w:styleId="Mentionnonrsolue1">
    <w:name w:val="Mention non résolue1"/>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E92D72"/>
    <w:rPr>
      <w:color w:val="808080"/>
    </w:rPr>
  </w:style>
  <w:style w:type="paragraph" w:styleId="Textedebulles">
    <w:name w:val="Balloon Text"/>
    <w:basedOn w:val="Normal"/>
    <w:link w:val="TextedebullesCar"/>
    <w:uiPriority w:val="99"/>
    <w:semiHidden/>
    <w:unhideWhenUsed/>
    <w:rsid w:val="002A3C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CD0"/>
    <w:rPr>
      <w:rFonts w:ascii="Tahoma" w:hAnsi="Tahoma" w:cs="Tahoma"/>
      <w:sz w:val="16"/>
      <w:szCs w:val="16"/>
    </w:rPr>
  </w:style>
  <w:style w:type="character" w:styleId="Mentionnonrsolue">
    <w:name w:val="Unresolved Mention"/>
    <w:basedOn w:val="Policepardfaut"/>
    <w:uiPriority w:val="99"/>
    <w:semiHidden/>
    <w:unhideWhenUsed/>
    <w:rsid w:val="0044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hyperlink" Target="https://www.labolycee.org" TargetMode="External"/><Relationship Id="rId15" Type="http://schemas.openxmlformats.org/officeDocument/2006/relationships/image" Target="media/image9.png"/><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777</Words>
  <Characters>4276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michelnoe.descout</dc:creator>
  <cp:lastModifiedBy>jocelyn CLEMENT</cp:lastModifiedBy>
  <cp:revision>3</cp:revision>
  <dcterms:created xsi:type="dcterms:W3CDTF">2025-10-05T14:22:00Z</dcterms:created>
  <dcterms:modified xsi:type="dcterms:W3CDTF">2025-10-05T14:23:00Z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