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485B69" w14:textId="04AF5A1C" w:rsidR="00985BBF" w:rsidRPr="002E0ABB" w:rsidRDefault="002E0ABB" w:rsidP="002E0ABB">
      <w:pPr>
        <w:pBdr>
          <w:top w:val="single" w:sz="4" w:space="1" w:color="auto"/>
          <w:left w:val="single" w:sz="4" w:space="4" w:color="auto"/>
          <w:bottom w:val="single" w:sz="4" w:space="1" w:color="auto"/>
          <w:right w:val="single" w:sz="4" w:space="4" w:color="auto"/>
        </w:pBdr>
        <w:rPr>
          <w:b/>
          <w:bCs/>
        </w:rPr>
      </w:pPr>
      <w:r w:rsidRPr="002E0ABB">
        <w:rPr>
          <w:b/>
          <w:bCs/>
        </w:rPr>
        <w:t>Bac 2026 Amérique du nord Jour 2</w:t>
      </w:r>
      <w:r w:rsidRPr="002E0ABB">
        <w:rPr>
          <w:b/>
          <w:bCs/>
        </w:rPr>
        <w:tab/>
      </w:r>
      <w:r w:rsidRPr="002E0ABB">
        <w:rPr>
          <w:b/>
          <w:bCs/>
        </w:rPr>
        <w:tab/>
      </w:r>
      <w:r w:rsidRPr="002E0ABB">
        <w:rPr>
          <w:b/>
          <w:bCs/>
        </w:rPr>
        <w:tab/>
        <w:t xml:space="preserve">Correction © </w:t>
      </w:r>
      <w:hyperlink r:id="rId4" w:history="1">
        <w:r w:rsidRPr="002E0ABB">
          <w:rPr>
            <w:rStyle w:val="Lienhypertexte"/>
            <w:b/>
            <w:bCs/>
          </w:rPr>
          <w:t>https://www.labolycee.org</w:t>
        </w:r>
      </w:hyperlink>
    </w:p>
    <w:p w14:paraId="2FAC922A" w14:textId="729E5E51" w:rsidR="002E0ABB" w:rsidRPr="002E0ABB" w:rsidRDefault="002E0ABB" w:rsidP="002E0ABB">
      <w:pPr>
        <w:pBdr>
          <w:top w:val="single" w:sz="4" w:space="1" w:color="auto"/>
          <w:left w:val="single" w:sz="4" w:space="4" w:color="auto"/>
          <w:bottom w:val="single" w:sz="4" w:space="1" w:color="auto"/>
          <w:right w:val="single" w:sz="4" w:space="4" w:color="auto"/>
        </w:pBdr>
        <w:jc w:val="center"/>
        <w:rPr>
          <w:b/>
          <w:bCs/>
        </w:rPr>
      </w:pPr>
      <w:r w:rsidRPr="002E0ABB">
        <w:rPr>
          <w:b/>
          <w:bCs/>
        </w:rPr>
        <w:t>Exercice 1 : « J’ai froid aux pieds sur le carrelage, je préfère le parquet ! »</w:t>
      </w:r>
    </w:p>
    <w:p w14:paraId="3AA0D260" w14:textId="77777777" w:rsidR="002E0ABB" w:rsidRDefault="002E0ABB"/>
    <w:p w14:paraId="54622DD5" w14:textId="329C0D88" w:rsidR="00FB7190" w:rsidRPr="00FB7190" w:rsidRDefault="00FB7190">
      <w:pPr>
        <w:rPr>
          <w:b/>
          <w:bCs/>
        </w:rPr>
      </w:pPr>
      <w:r w:rsidRPr="00FB7190">
        <w:rPr>
          <w:b/>
          <w:bCs/>
        </w:rPr>
        <w:t>1. Détermination de l’effusivité d’un matériau</w:t>
      </w:r>
    </w:p>
    <w:p w14:paraId="071028D5" w14:textId="366E93D6" w:rsidR="00FB7190" w:rsidRDefault="00FA10CD">
      <w:r w:rsidRPr="00FA10CD">
        <w:rPr>
          <w:noProof/>
        </w:rPr>
        <w:drawing>
          <wp:inline distT="0" distB="0" distL="0" distR="0" wp14:anchorId="4B2A4C83" wp14:editId="6C1C21AF">
            <wp:extent cx="6480000" cy="4396829"/>
            <wp:effectExtent l="0" t="0" r="0" b="3810"/>
            <wp:docPr id="2927584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758448" name=""/>
                    <pic:cNvPicPr/>
                  </pic:nvPicPr>
                  <pic:blipFill>
                    <a:blip r:embed="rId5">
                      <a:duotone>
                        <a:prstClr val="black"/>
                        <a:schemeClr val="bg1">
                          <a:lumMod val="75000"/>
                          <a:tint val="45000"/>
                          <a:satMod val="400000"/>
                        </a:schemeClr>
                      </a:duotone>
                    </a:blip>
                    <a:stretch>
                      <a:fillRect/>
                    </a:stretch>
                  </pic:blipFill>
                  <pic:spPr>
                    <a:xfrm>
                      <a:off x="0" y="0"/>
                      <a:ext cx="6480000" cy="4396829"/>
                    </a:xfrm>
                    <a:prstGeom prst="rect">
                      <a:avLst/>
                    </a:prstGeom>
                  </pic:spPr>
                </pic:pic>
              </a:graphicData>
            </a:graphic>
          </wp:inline>
        </w:drawing>
      </w:r>
    </w:p>
    <w:p w14:paraId="7B6F435B" w14:textId="4FB92502" w:rsidR="00FA10CD" w:rsidRDefault="00FA10CD">
      <w:r w:rsidRPr="00FA10CD">
        <w:rPr>
          <w:noProof/>
        </w:rPr>
        <w:drawing>
          <wp:inline distT="0" distB="0" distL="0" distR="0" wp14:anchorId="0CCD9625" wp14:editId="0E451703">
            <wp:extent cx="6480000" cy="1153689"/>
            <wp:effectExtent l="0" t="0" r="0" b="8890"/>
            <wp:docPr id="13790527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052701" name=""/>
                    <pic:cNvPicPr/>
                  </pic:nvPicPr>
                  <pic:blipFill>
                    <a:blip r:embed="rId6">
                      <a:duotone>
                        <a:prstClr val="black"/>
                        <a:schemeClr val="bg1">
                          <a:lumMod val="75000"/>
                          <a:tint val="45000"/>
                          <a:satMod val="400000"/>
                        </a:schemeClr>
                      </a:duotone>
                    </a:blip>
                    <a:stretch>
                      <a:fillRect/>
                    </a:stretch>
                  </pic:blipFill>
                  <pic:spPr>
                    <a:xfrm>
                      <a:off x="0" y="0"/>
                      <a:ext cx="6480000" cy="1153689"/>
                    </a:xfrm>
                    <a:prstGeom prst="rect">
                      <a:avLst/>
                    </a:prstGeom>
                  </pic:spPr>
                </pic:pic>
              </a:graphicData>
            </a:graphic>
          </wp:inline>
        </w:drawing>
      </w:r>
    </w:p>
    <w:p w14:paraId="45724D4F" w14:textId="28FBA870" w:rsidR="00FA10CD" w:rsidRPr="00262998" w:rsidRDefault="00262998" w:rsidP="00262998">
      <w:pPr>
        <w:shd w:val="clear" w:color="auto" w:fill="D9D9D9" w:themeFill="background1" w:themeFillShade="D9"/>
        <w:rPr>
          <w:b/>
          <w:bCs/>
        </w:rPr>
      </w:pPr>
      <w:r w:rsidRPr="00262998">
        <w:rPr>
          <w:b/>
          <w:bCs/>
        </w:rPr>
        <w:t>Q.1. Montrer que l’effusivité s’exprime en J·K</w:t>
      </w:r>
      <w:r w:rsidRPr="00262998">
        <w:rPr>
          <w:b/>
          <w:bCs/>
          <w:vertAlign w:val="superscript"/>
        </w:rPr>
        <w:t>−1</w:t>
      </w:r>
      <w:r w:rsidRPr="00262998">
        <w:rPr>
          <w:b/>
          <w:bCs/>
        </w:rPr>
        <w:t>·m</w:t>
      </w:r>
      <w:r w:rsidRPr="00262998">
        <w:rPr>
          <w:b/>
          <w:bCs/>
          <w:vertAlign w:val="superscript"/>
        </w:rPr>
        <w:t>−2</w:t>
      </w:r>
      <w:r w:rsidRPr="00262998">
        <w:rPr>
          <w:b/>
          <w:bCs/>
        </w:rPr>
        <w:t>·s</w:t>
      </w:r>
      <w:r w:rsidRPr="00262998">
        <w:rPr>
          <w:b/>
          <w:bCs/>
          <w:vertAlign w:val="superscript"/>
        </w:rPr>
        <w:t>−1/2</w:t>
      </w:r>
      <w:r w:rsidRPr="00262998">
        <w:rPr>
          <w:b/>
          <w:bCs/>
        </w:rPr>
        <w:t>.</w:t>
      </w:r>
    </w:p>
    <w:p w14:paraId="3BB8A939" w14:textId="66653B34" w:rsidR="000F3579" w:rsidRDefault="00445EC6">
      <w:r>
        <w:t xml:space="preserve">L’effusivité est définie par </w:t>
      </w:r>
      <w:r w:rsidR="000F3579" w:rsidRPr="00095283">
        <w:rPr>
          <w:position w:val="-14"/>
        </w:rPr>
        <w:object w:dxaOrig="3760" w:dyaOrig="440" w14:anchorId="711271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8.4pt;height:21.6pt" o:ole="">
            <v:imagedata r:id="rId7" o:title=""/>
          </v:shape>
          <o:OLEObject Type="Embed" ProgID="Equation.DSMT4" ShapeID="_x0000_i1025" DrawAspect="Content" ObjectID="_1841375323" r:id="rId8"/>
        </w:object>
      </w:r>
    </w:p>
    <w:p w14:paraId="5EAF5EDA" w14:textId="2E6285BA" w:rsidR="00262998" w:rsidRPr="000F3579" w:rsidRDefault="000F3579">
      <w:pPr>
        <w:rPr>
          <w:vertAlign w:val="superscript"/>
        </w:rPr>
      </w:pPr>
      <w:r>
        <w:t>On remplace les grandeurs par leurs unités</w:t>
      </w:r>
      <w:r w:rsidR="00716089">
        <w:t> :</w:t>
      </w:r>
      <w:r>
        <w:t xml:space="preserve"> </w:t>
      </w:r>
      <w:r w:rsidR="00716089">
        <w:tab/>
      </w:r>
      <w:r w:rsidRPr="000F3579">
        <w:rPr>
          <w:color w:val="0000FF"/>
        </w:rPr>
        <w:t>(J·K</w:t>
      </w:r>
      <w:r w:rsidRPr="000F3579">
        <w:rPr>
          <w:color w:val="0000FF"/>
          <w:vertAlign w:val="superscript"/>
        </w:rPr>
        <w:t>–1</w:t>
      </w:r>
      <w:r w:rsidRPr="000F3579">
        <w:rPr>
          <w:color w:val="0000FF"/>
        </w:rPr>
        <w:t>·m</w:t>
      </w:r>
      <w:r w:rsidRPr="000F3579">
        <w:rPr>
          <w:color w:val="0000FF"/>
          <w:vertAlign w:val="superscript"/>
        </w:rPr>
        <w:t>–1</w:t>
      </w:r>
      <w:r w:rsidRPr="000F3579">
        <w:rPr>
          <w:color w:val="0000FF"/>
        </w:rPr>
        <w:t>·s</w:t>
      </w:r>
      <w:r w:rsidRPr="000F3579">
        <w:rPr>
          <w:color w:val="0000FF"/>
          <w:vertAlign w:val="superscript"/>
        </w:rPr>
        <w:t>–1</w:t>
      </w:r>
      <w:r w:rsidRPr="000F3579">
        <w:rPr>
          <w:color w:val="0000FF"/>
        </w:rPr>
        <w:t>)</w:t>
      </w:r>
      <w:r w:rsidRPr="000F3579">
        <w:rPr>
          <w:color w:val="0000FF"/>
          <w:vertAlign w:val="superscript"/>
        </w:rPr>
        <w:t>1/2</w:t>
      </w:r>
      <w:r>
        <w:t>·</w:t>
      </w:r>
      <w:r w:rsidRPr="000F3579">
        <w:rPr>
          <w:color w:val="00B050"/>
        </w:rPr>
        <w:t>(J·K</w:t>
      </w:r>
      <w:r w:rsidRPr="000F3579">
        <w:rPr>
          <w:color w:val="00B050"/>
          <w:vertAlign w:val="superscript"/>
        </w:rPr>
        <w:t>–1</w:t>
      </w:r>
      <w:r w:rsidRPr="000F3579">
        <w:rPr>
          <w:color w:val="00B050"/>
        </w:rPr>
        <w:t>·m</w:t>
      </w:r>
      <w:r w:rsidRPr="000F3579">
        <w:rPr>
          <w:color w:val="00B050"/>
          <w:vertAlign w:val="superscript"/>
        </w:rPr>
        <w:t>–3</w:t>
      </w:r>
      <w:r w:rsidRPr="000F3579">
        <w:rPr>
          <w:color w:val="00B050"/>
        </w:rPr>
        <w:t>)</w:t>
      </w:r>
      <w:r w:rsidRPr="000F3579">
        <w:rPr>
          <w:color w:val="00B050"/>
          <w:vertAlign w:val="superscript"/>
        </w:rPr>
        <w:t>1/2</w:t>
      </w:r>
    </w:p>
    <w:p w14:paraId="28625351" w14:textId="19B72EED" w:rsidR="00262998" w:rsidRDefault="006E6C5F" w:rsidP="00716089">
      <w:pPr>
        <w:ind w:left="4248" w:firstLine="708"/>
      </w:pPr>
      <w:r w:rsidRPr="00716089">
        <w:rPr>
          <w:color w:val="0000FF"/>
        </w:rPr>
        <w:t>J</w:t>
      </w:r>
      <w:r w:rsidRPr="00716089">
        <w:rPr>
          <w:color w:val="0000FF"/>
          <w:vertAlign w:val="superscript"/>
        </w:rPr>
        <w:t>1/2</w:t>
      </w:r>
      <w:r>
        <w:t>·</w:t>
      </w:r>
      <w:r w:rsidRPr="00716089">
        <w:rPr>
          <w:color w:val="00B050"/>
        </w:rPr>
        <w:t>J</w:t>
      </w:r>
      <w:r w:rsidRPr="00716089">
        <w:rPr>
          <w:color w:val="00B050"/>
          <w:vertAlign w:val="superscript"/>
        </w:rPr>
        <w:t>1/2</w:t>
      </w:r>
      <w:r>
        <w:t>·</w:t>
      </w:r>
      <w:r w:rsidR="00716089" w:rsidRPr="00716089">
        <w:rPr>
          <w:color w:val="0000FF"/>
        </w:rPr>
        <w:t>K</w:t>
      </w:r>
      <w:r w:rsidR="00716089" w:rsidRPr="00716089">
        <w:rPr>
          <w:color w:val="0000FF"/>
          <w:vertAlign w:val="superscript"/>
        </w:rPr>
        <w:t>–1/2</w:t>
      </w:r>
      <w:r w:rsidR="00716089">
        <w:t>·</w:t>
      </w:r>
      <w:r w:rsidR="00716089" w:rsidRPr="00716089">
        <w:rPr>
          <w:color w:val="00B050"/>
        </w:rPr>
        <w:t>K</w:t>
      </w:r>
      <w:r w:rsidR="00716089" w:rsidRPr="00716089">
        <w:rPr>
          <w:color w:val="00B050"/>
          <w:vertAlign w:val="superscript"/>
        </w:rPr>
        <w:t>–1/2</w:t>
      </w:r>
      <w:r w:rsidR="00716089">
        <w:t>·</w:t>
      </w:r>
      <w:r w:rsidR="00716089" w:rsidRPr="00716089">
        <w:rPr>
          <w:color w:val="0000FF"/>
        </w:rPr>
        <w:t>m</w:t>
      </w:r>
      <w:r w:rsidR="00716089" w:rsidRPr="00716089">
        <w:rPr>
          <w:color w:val="0000FF"/>
          <w:vertAlign w:val="superscript"/>
        </w:rPr>
        <w:t>–1/2</w:t>
      </w:r>
      <w:r w:rsidR="00716089">
        <w:t>·</w:t>
      </w:r>
      <w:r w:rsidR="00716089" w:rsidRPr="00716089">
        <w:rPr>
          <w:color w:val="00B050"/>
        </w:rPr>
        <w:t>m</w:t>
      </w:r>
      <w:r w:rsidR="00716089" w:rsidRPr="00716089">
        <w:rPr>
          <w:color w:val="00B050"/>
          <w:vertAlign w:val="superscript"/>
        </w:rPr>
        <w:t>–3/2</w:t>
      </w:r>
      <w:r w:rsidR="00716089">
        <w:t>·</w:t>
      </w:r>
      <w:r w:rsidR="00716089" w:rsidRPr="00716089">
        <w:rPr>
          <w:color w:val="0000FF"/>
        </w:rPr>
        <w:t>s</w:t>
      </w:r>
      <w:r w:rsidR="00716089" w:rsidRPr="00716089">
        <w:rPr>
          <w:color w:val="0000FF"/>
          <w:vertAlign w:val="superscript"/>
        </w:rPr>
        <w:t>–1/2</w:t>
      </w:r>
    </w:p>
    <w:p w14:paraId="64CAA45D" w14:textId="3114F76F" w:rsidR="00716089" w:rsidRDefault="00DA05D4">
      <w:r>
        <w:t xml:space="preserve">Finalement on obtient effectivement une effusivité en </w:t>
      </w:r>
      <w:r w:rsidRPr="00DA05D4">
        <w:t>J·K</w:t>
      </w:r>
      <w:r w:rsidRPr="00DA05D4">
        <w:rPr>
          <w:vertAlign w:val="superscript"/>
        </w:rPr>
        <w:t>−1</w:t>
      </w:r>
      <w:r w:rsidRPr="00DA05D4">
        <w:t>·m</w:t>
      </w:r>
      <w:r w:rsidRPr="00DA05D4">
        <w:rPr>
          <w:vertAlign w:val="superscript"/>
        </w:rPr>
        <w:t>−2</w:t>
      </w:r>
      <w:r w:rsidRPr="00DA05D4">
        <w:t>·s</w:t>
      </w:r>
      <w:r w:rsidRPr="00DA05D4">
        <w:rPr>
          <w:vertAlign w:val="superscript"/>
        </w:rPr>
        <w:t>−1/2</w:t>
      </w:r>
      <w:r>
        <w:t>.</w:t>
      </w:r>
    </w:p>
    <w:p w14:paraId="20642A8E" w14:textId="77777777" w:rsidR="00DA05D4" w:rsidRDefault="00DA05D4"/>
    <w:p w14:paraId="20BF423B" w14:textId="693BAED8" w:rsidR="00975C08" w:rsidRDefault="00975C08" w:rsidP="00710ACE">
      <w:pPr>
        <w:shd w:val="clear" w:color="auto" w:fill="D9D9D9" w:themeFill="background1" w:themeFillShade="D9"/>
      </w:pPr>
      <w:r>
        <w:t xml:space="preserve">Les conductivités thermiques </w:t>
      </w:r>
      <w:r w:rsidRPr="00A24052">
        <w:rPr>
          <w:i/>
          <w:iCs/>
        </w:rPr>
        <w:t>λ</w:t>
      </w:r>
      <w:r>
        <w:t xml:space="preserve"> des matériaux étant données, on cherche à obtenir les capacités thermiques volumiques des matériaux à partir d’une mesure de </w:t>
      </w:r>
      <w:r w:rsidRPr="00975C08">
        <w:rPr>
          <w:i/>
          <w:iCs/>
        </w:rPr>
        <w:t>C</w:t>
      </w:r>
      <w:r>
        <w:t xml:space="preserve"> et de </w:t>
      </w:r>
      <w:r w:rsidRPr="00975C08">
        <w:rPr>
          <w:i/>
          <w:iCs/>
        </w:rPr>
        <w:t>V</w:t>
      </w:r>
      <w:r>
        <w:t xml:space="preserve"> du morceau choisi.</w:t>
      </w:r>
    </w:p>
    <w:p w14:paraId="645C8C53" w14:textId="77777777" w:rsidR="00975C08" w:rsidRDefault="00975C08" w:rsidP="00710ACE">
      <w:pPr>
        <w:shd w:val="clear" w:color="auto" w:fill="D9D9D9" w:themeFill="background1" w:themeFillShade="D9"/>
      </w:pPr>
      <w:r>
        <w:t xml:space="preserve">On choisit de déterminer </w:t>
      </w:r>
      <w:proofErr w:type="spellStart"/>
      <w:r w:rsidRPr="00975C08">
        <w:rPr>
          <w:i/>
          <w:iCs/>
        </w:rPr>
        <w:t>C</w:t>
      </w:r>
      <w:r w:rsidRPr="00975C08">
        <w:rPr>
          <w:vertAlign w:val="subscript"/>
        </w:rPr>
        <w:t>carrelage</w:t>
      </w:r>
      <w:proofErr w:type="spellEnd"/>
      <w:r>
        <w:t>, la capacité thermique du morceau de carrelage, par calorimétrie.</w:t>
      </w:r>
    </w:p>
    <w:p w14:paraId="4CAADFFE" w14:textId="37438387" w:rsidR="00975C08" w:rsidRDefault="00975C08" w:rsidP="00710ACE">
      <w:pPr>
        <w:shd w:val="clear" w:color="auto" w:fill="D9D9D9" w:themeFill="background1" w:themeFillShade="D9"/>
      </w:pPr>
      <w:r>
        <w:t>On considère que dans un calorimètre, on néglige tout travail et tout transfert thermique avec l’extérieur.</w:t>
      </w:r>
    </w:p>
    <w:p w14:paraId="525FE039" w14:textId="7082E1F2" w:rsidR="00975C08" w:rsidRDefault="00975C08" w:rsidP="00710ACE">
      <w:pPr>
        <w:shd w:val="clear" w:color="auto" w:fill="D9D9D9" w:themeFill="background1" w:themeFillShade="D9"/>
      </w:pPr>
      <w:r>
        <w:t>On place 720 g d’eau à 25,4</w:t>
      </w:r>
      <w:r w:rsidR="003B1EA4">
        <w:t> </w:t>
      </w:r>
      <w:r>
        <w:t>°C dans le calorimètre. On y insère le morceau de carrelage à 39,7 °C.</w:t>
      </w:r>
    </w:p>
    <w:p w14:paraId="3787FC73" w14:textId="683A0292" w:rsidR="00975C08" w:rsidRDefault="00975C08" w:rsidP="00710ACE">
      <w:pPr>
        <w:shd w:val="clear" w:color="auto" w:fill="D9D9D9" w:themeFill="background1" w:themeFillShade="D9"/>
      </w:pPr>
      <w:r>
        <w:t>On relève la température finale d’équilibre thermique au bout de quelques dizaines de secondes, le temps que les transferts thermiques se fassent. On relève une température finale de 25,9 °C.</w:t>
      </w:r>
    </w:p>
    <w:p w14:paraId="76ECA24A" w14:textId="77777777" w:rsidR="00975C08" w:rsidRDefault="00975C08" w:rsidP="00710ACE">
      <w:pPr>
        <w:shd w:val="clear" w:color="auto" w:fill="D9D9D9" w:themeFill="background1" w:themeFillShade="D9"/>
      </w:pPr>
      <w:r>
        <w:t>On considère le système {eau + carrelage} dans le calorimètre.</w:t>
      </w:r>
    </w:p>
    <w:p w14:paraId="3BF10239" w14:textId="6A053A1E" w:rsidR="00DA05D4" w:rsidRPr="00710ACE" w:rsidRDefault="00975C08" w:rsidP="00710ACE">
      <w:pPr>
        <w:shd w:val="clear" w:color="auto" w:fill="D9D9D9" w:themeFill="background1" w:themeFillShade="D9"/>
        <w:rPr>
          <w:b/>
          <w:bCs/>
        </w:rPr>
      </w:pPr>
      <w:r w:rsidRPr="00710ACE">
        <w:rPr>
          <w:b/>
          <w:bCs/>
        </w:rPr>
        <w:t>Q.2. Indiquer le sens dans lequel s’opère le transfert thermique entre le corps chaud et le corps froid.</w:t>
      </w:r>
    </w:p>
    <w:p w14:paraId="6777B808" w14:textId="4636CBCD" w:rsidR="00975C08" w:rsidRDefault="00DC0260" w:rsidP="00975C08">
      <w:r>
        <w:t>Le transfert thermique a toujours lieu du corps chaud (le carrelage) vers le corps froid (l’eau).</w:t>
      </w:r>
    </w:p>
    <w:p w14:paraId="7D99A36B" w14:textId="701E40B5" w:rsidR="00DC0260" w:rsidRPr="007E4B20" w:rsidRDefault="007E4B20" w:rsidP="007E4B20">
      <w:pPr>
        <w:shd w:val="clear" w:color="auto" w:fill="D9D9D9" w:themeFill="background1" w:themeFillShade="D9"/>
        <w:rPr>
          <w:b/>
          <w:bCs/>
        </w:rPr>
      </w:pPr>
      <w:r w:rsidRPr="007E4B20">
        <w:rPr>
          <w:b/>
          <w:bCs/>
        </w:rPr>
        <w:lastRenderedPageBreak/>
        <w:t>Q.3. Rappeler le premier principe de la thermodynamique et en définir tous les termes ainsi que leurs unités. Appliquer le premier principe de la thermodynamique au système dans le calorimètre.</w:t>
      </w:r>
    </w:p>
    <w:p w14:paraId="09877561" w14:textId="6432D1D9" w:rsidR="007E4B20" w:rsidRDefault="00856572" w:rsidP="007E4B20">
      <w:r>
        <w:t xml:space="preserve">Le premier principe de la thermodynamique indique qu’un système peut échanger de l’énergie avec le milieu extérieur sous forme de chaleur </w:t>
      </w:r>
      <w:r w:rsidRPr="00856572">
        <w:rPr>
          <w:i/>
          <w:iCs/>
        </w:rPr>
        <w:t>Q</w:t>
      </w:r>
      <w:r>
        <w:t xml:space="preserve"> et/ou de travail </w:t>
      </w:r>
      <w:r w:rsidRPr="00856572">
        <w:rPr>
          <w:i/>
          <w:iCs/>
        </w:rPr>
        <w:t>W</w:t>
      </w:r>
      <w:r>
        <w:t>. Ainsi la variation d’énergie interne du système</w:t>
      </w:r>
      <w:r w:rsidR="001919F0">
        <w:t xml:space="preserve"> est </w:t>
      </w:r>
      <w:r>
        <w:rPr>
          <w:rFonts w:ascii="Times New Roman" w:hAnsi="Times New Roman"/>
        </w:rPr>
        <w:t>Δ</w:t>
      </w:r>
      <w:r>
        <w:rPr>
          <w:i/>
          <w:iCs/>
        </w:rPr>
        <w:t>U</w:t>
      </w:r>
      <w:r>
        <w:t xml:space="preserve"> = </w:t>
      </w:r>
      <w:r w:rsidRPr="00856572">
        <w:rPr>
          <w:i/>
          <w:iCs/>
        </w:rPr>
        <w:t>W</w:t>
      </w:r>
      <w:r>
        <w:t xml:space="preserve"> + </w:t>
      </w:r>
      <w:r w:rsidRPr="00856572">
        <w:rPr>
          <w:i/>
          <w:iCs/>
        </w:rPr>
        <w:t>Q</w:t>
      </w:r>
      <w:r>
        <w:t>.</w:t>
      </w:r>
    </w:p>
    <w:p w14:paraId="61691A52" w14:textId="1DB86399" w:rsidR="00982E1F" w:rsidRDefault="00982E1F" w:rsidP="007E4B20">
      <w:r>
        <w:rPr>
          <w:rFonts w:ascii="Times New Roman" w:hAnsi="Times New Roman"/>
        </w:rPr>
        <w:t>Δ</w:t>
      </w:r>
      <w:r>
        <w:rPr>
          <w:i/>
          <w:iCs/>
        </w:rPr>
        <w:t>U</w:t>
      </w:r>
      <w:r>
        <w:t xml:space="preserve">, </w:t>
      </w:r>
      <w:r>
        <w:rPr>
          <w:i/>
          <w:iCs/>
        </w:rPr>
        <w:t>W</w:t>
      </w:r>
      <w:r>
        <w:t xml:space="preserve"> et </w:t>
      </w:r>
      <w:r>
        <w:rPr>
          <w:i/>
          <w:iCs/>
        </w:rPr>
        <w:t>Q</w:t>
      </w:r>
      <w:r>
        <w:t xml:space="preserve"> sont des énergies exprimées en Joules.</w:t>
      </w:r>
    </w:p>
    <w:p w14:paraId="199191C6" w14:textId="77777777" w:rsidR="00982E1F" w:rsidRPr="00982E1F" w:rsidRDefault="00982E1F" w:rsidP="007E4B20"/>
    <w:p w14:paraId="336A46B2" w14:textId="26F6B421" w:rsidR="00856572" w:rsidRPr="00856572" w:rsidRDefault="00A24052" w:rsidP="007E4B20">
      <w:r>
        <w:t>Le système dans le calorimètre est constitué d’eau et de carrelage.</w:t>
      </w:r>
    </w:p>
    <w:p w14:paraId="01EB63C0" w14:textId="2B273589" w:rsidR="00A24052" w:rsidRDefault="00A24052" w:rsidP="00A24052">
      <w:r>
        <w:t xml:space="preserve">Le sujet indique que dans un calorimètre, on néglige tout travail et tout transfert thermique avec l’extérieur donc </w:t>
      </w:r>
      <w:r>
        <w:rPr>
          <w:rFonts w:ascii="Times New Roman" w:hAnsi="Times New Roman"/>
        </w:rPr>
        <w:t>Δ</w:t>
      </w:r>
      <w:r>
        <w:rPr>
          <w:i/>
          <w:iCs/>
        </w:rPr>
        <w:t>U</w:t>
      </w:r>
      <w:r>
        <w:t xml:space="preserve"> = 0.</w:t>
      </w:r>
    </w:p>
    <w:p w14:paraId="65E4CD1E" w14:textId="77777777" w:rsidR="00E47039" w:rsidRDefault="00A24052" w:rsidP="007E4B20">
      <w:r>
        <w:t xml:space="preserve">Mais par ailleurs, le système étant immobile et incompressible alors </w:t>
      </w:r>
      <w:r w:rsidRPr="00A24052">
        <w:rPr>
          <w:i/>
          <w:iCs/>
        </w:rPr>
        <w:t>W</w:t>
      </w:r>
      <w:r>
        <w:t xml:space="preserve"> = 0.</w:t>
      </w:r>
    </w:p>
    <w:p w14:paraId="46F3042D" w14:textId="34D73571" w:rsidR="007E4B20" w:rsidRDefault="00E47039" w:rsidP="007E4B20">
      <w:r>
        <w:t xml:space="preserve">On obtient </w:t>
      </w:r>
      <w:r w:rsidR="00A24052">
        <w:rPr>
          <w:rFonts w:ascii="Times New Roman" w:hAnsi="Times New Roman"/>
        </w:rPr>
        <w:t>Δ</w:t>
      </w:r>
      <w:r w:rsidR="00A24052">
        <w:rPr>
          <w:i/>
          <w:iCs/>
        </w:rPr>
        <w:t>U</w:t>
      </w:r>
      <w:r w:rsidR="00A24052">
        <w:t xml:space="preserve"> = </w:t>
      </w:r>
      <w:r w:rsidR="00A24052" w:rsidRPr="00A24052">
        <w:rPr>
          <w:i/>
          <w:iCs/>
        </w:rPr>
        <w:t>Q</w:t>
      </w:r>
      <w:r w:rsidR="00A24052">
        <w:t xml:space="preserve"> = 0</w:t>
      </w:r>
      <w:r>
        <w:t>.</w:t>
      </w:r>
    </w:p>
    <w:p w14:paraId="47A9B584" w14:textId="77777777" w:rsidR="00E47039" w:rsidRDefault="00E47039" w:rsidP="007E4B20"/>
    <w:p w14:paraId="6A1EDCA5" w14:textId="4740C33A" w:rsidR="00E47039" w:rsidRPr="00C35AC3" w:rsidRDefault="00716C0C" w:rsidP="00C35AC3">
      <w:pPr>
        <w:shd w:val="clear" w:color="auto" w:fill="D9D9D9" w:themeFill="background1" w:themeFillShade="D9"/>
        <w:rPr>
          <w:b/>
          <w:bCs/>
        </w:rPr>
      </w:pPr>
      <w:r w:rsidRPr="00C35AC3">
        <w:rPr>
          <w:b/>
          <w:bCs/>
        </w:rPr>
        <w:t>Q.4. Montrer que la variation d’énergie interne de l’eau dans le calorimètre vaut 1,50×10</w:t>
      </w:r>
      <w:r w:rsidRPr="00C35AC3">
        <w:rPr>
          <w:b/>
          <w:bCs/>
          <w:vertAlign w:val="superscript"/>
        </w:rPr>
        <w:t>3</w:t>
      </w:r>
      <w:r w:rsidRPr="00C35AC3">
        <w:rPr>
          <w:b/>
          <w:bCs/>
        </w:rPr>
        <w:t xml:space="preserve"> J.</w:t>
      </w:r>
    </w:p>
    <w:p w14:paraId="6490EAD4" w14:textId="328D1919" w:rsidR="00716C0C" w:rsidRPr="000723CF" w:rsidRDefault="000723CF" w:rsidP="007E4B20">
      <w:r>
        <w:rPr>
          <w:rFonts w:ascii="Times New Roman" w:hAnsi="Times New Roman"/>
        </w:rPr>
        <w:t>Δ</w:t>
      </w:r>
      <w:r>
        <w:rPr>
          <w:i/>
          <w:iCs/>
        </w:rPr>
        <w:t>U</w:t>
      </w:r>
      <w:r>
        <w:t xml:space="preserve"> = 0 = </w:t>
      </w:r>
      <w:proofErr w:type="spellStart"/>
      <w:r>
        <w:rPr>
          <w:rFonts w:ascii="Times New Roman" w:hAnsi="Times New Roman"/>
        </w:rPr>
        <w:t>Δ</w:t>
      </w:r>
      <w:r w:rsidRPr="000723CF">
        <w:rPr>
          <w:i/>
          <w:iCs/>
        </w:rPr>
        <w:t>U</w:t>
      </w:r>
      <w:r>
        <w:rPr>
          <w:vertAlign w:val="subscript"/>
        </w:rPr>
        <w:t>eau</w:t>
      </w:r>
      <w:proofErr w:type="spellEnd"/>
      <w:r>
        <w:t xml:space="preserve"> + </w:t>
      </w:r>
      <w:proofErr w:type="spellStart"/>
      <w:r>
        <w:rPr>
          <w:rFonts w:ascii="Times New Roman" w:hAnsi="Times New Roman"/>
        </w:rPr>
        <w:t>Δ</w:t>
      </w:r>
      <w:r w:rsidRPr="000723CF">
        <w:rPr>
          <w:i/>
          <w:iCs/>
        </w:rPr>
        <w:t>U</w:t>
      </w:r>
      <w:r>
        <w:rPr>
          <w:vertAlign w:val="subscript"/>
        </w:rPr>
        <w:t>carrelage</w:t>
      </w:r>
      <w:proofErr w:type="spellEnd"/>
    </w:p>
    <w:p w14:paraId="777E1CD6" w14:textId="1BDD7654" w:rsidR="007E4B20" w:rsidRDefault="003C25A0" w:rsidP="007E4B20">
      <w:r>
        <w:t>L’eau reçoit autant d’énergie que le carrelage cède d’énergie.</w:t>
      </w:r>
    </w:p>
    <w:p w14:paraId="231AA033" w14:textId="0851901E" w:rsidR="003C25A0" w:rsidRDefault="00D02240" w:rsidP="007E4B20">
      <w:r w:rsidRPr="00D02240">
        <w:rPr>
          <w:noProof/>
        </w:rPr>
        <w:drawing>
          <wp:anchor distT="0" distB="0" distL="114300" distR="114300" simplePos="0" relativeHeight="251658240" behindDoc="0" locked="0" layoutInCell="1" allowOverlap="1" wp14:anchorId="1F8A8819" wp14:editId="477D8614">
            <wp:simplePos x="0" y="0"/>
            <wp:positionH relativeFrom="column">
              <wp:posOffset>3839210</wp:posOffset>
            </wp:positionH>
            <wp:positionV relativeFrom="paragraph">
              <wp:posOffset>48260</wp:posOffset>
            </wp:positionV>
            <wp:extent cx="2834640" cy="410088"/>
            <wp:effectExtent l="19050" t="19050" r="22860" b="28575"/>
            <wp:wrapNone/>
            <wp:docPr id="16244458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445894" name=""/>
                    <pic:cNvPicPr/>
                  </pic:nvPicPr>
                  <pic:blipFill>
                    <a:blip r:embed="rId9">
                      <a:extLst>
                        <a:ext uri="{28A0092B-C50C-407E-A947-70E740481C1C}">
                          <a14:useLocalDpi xmlns:a14="http://schemas.microsoft.com/office/drawing/2010/main" val="0"/>
                        </a:ext>
                      </a:extLst>
                    </a:blip>
                    <a:stretch>
                      <a:fillRect/>
                    </a:stretch>
                  </pic:blipFill>
                  <pic:spPr>
                    <a:xfrm>
                      <a:off x="0" y="0"/>
                      <a:ext cx="2834640" cy="410088"/>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roofErr w:type="spellStart"/>
      <w:r w:rsidR="003C25A0">
        <w:rPr>
          <w:rFonts w:ascii="Times New Roman" w:hAnsi="Times New Roman"/>
        </w:rPr>
        <w:t>Δ</w:t>
      </w:r>
      <w:r w:rsidR="003C25A0">
        <w:rPr>
          <w:i/>
          <w:iCs/>
        </w:rPr>
        <w:t>U</w:t>
      </w:r>
      <w:r w:rsidR="007F4798">
        <w:rPr>
          <w:vertAlign w:val="subscript"/>
        </w:rPr>
        <w:t>eau</w:t>
      </w:r>
      <w:proofErr w:type="spellEnd"/>
      <w:r w:rsidR="003C25A0">
        <w:t xml:space="preserve"> =</w:t>
      </w:r>
      <w:r w:rsidR="004D6B71">
        <w:t xml:space="preserve"> </w:t>
      </w:r>
      <w:proofErr w:type="spellStart"/>
      <w:r w:rsidR="004D6B71" w:rsidRPr="00BD57BA">
        <w:rPr>
          <w:i/>
          <w:iCs/>
        </w:rPr>
        <w:t>C</w:t>
      </w:r>
      <w:r w:rsidR="004D6B71" w:rsidRPr="004D6B71">
        <w:rPr>
          <w:vertAlign w:val="subscript"/>
        </w:rPr>
        <w:t>eau</w:t>
      </w:r>
      <w:r w:rsidR="004D6B71" w:rsidRPr="004D6B71">
        <w:t>·Δ</w:t>
      </w:r>
      <w:r w:rsidR="004D6B71" w:rsidRPr="004D6B71">
        <w:rPr>
          <w:i/>
          <w:iCs/>
        </w:rPr>
        <w:t>T</w:t>
      </w:r>
      <w:proofErr w:type="spellEnd"/>
      <w:r w:rsidR="004D6B71">
        <w:t>=</w:t>
      </w:r>
      <w:r w:rsidR="003C25A0">
        <w:t xml:space="preserve"> </w:t>
      </w:r>
      <w:proofErr w:type="spellStart"/>
      <w:r w:rsidR="004D6B71">
        <w:rPr>
          <w:i/>
          <w:iCs/>
        </w:rPr>
        <w:t>m</w:t>
      </w:r>
      <w:r w:rsidR="004D6B71">
        <w:rPr>
          <w:vertAlign w:val="subscript"/>
        </w:rPr>
        <w:t>eau</w:t>
      </w:r>
      <w:r w:rsidR="004D6B71">
        <w:t>·c</w:t>
      </w:r>
      <w:r w:rsidR="004D6B71">
        <w:rPr>
          <w:vertAlign w:val="subscript"/>
        </w:rPr>
        <w:t>eau</w:t>
      </w:r>
      <w:r w:rsidR="004D6B71">
        <w:t>·</w:t>
      </w:r>
      <w:r w:rsidR="004D6B71">
        <w:rPr>
          <w:rFonts w:ascii="Times New Roman" w:hAnsi="Times New Roman"/>
        </w:rPr>
        <w:t>Δ</w:t>
      </w:r>
      <w:r w:rsidR="004D6B71">
        <w:rPr>
          <w:i/>
          <w:iCs/>
        </w:rPr>
        <w:t>T</w:t>
      </w:r>
      <w:proofErr w:type="spellEnd"/>
    </w:p>
    <w:p w14:paraId="1DE0AC90" w14:textId="2786AEA3" w:rsidR="004D6B71" w:rsidRDefault="007F4798" w:rsidP="00A37A42">
      <w:proofErr w:type="spellStart"/>
      <w:r>
        <w:rPr>
          <w:rFonts w:ascii="Times New Roman" w:hAnsi="Times New Roman"/>
        </w:rPr>
        <w:t>Δ</w:t>
      </w:r>
      <w:r>
        <w:rPr>
          <w:i/>
          <w:iCs/>
        </w:rPr>
        <w:t>U</w:t>
      </w:r>
      <w:r>
        <w:rPr>
          <w:vertAlign w:val="subscript"/>
        </w:rPr>
        <w:t>eau</w:t>
      </w:r>
      <w:proofErr w:type="spellEnd"/>
      <w:r>
        <w:t xml:space="preserve"> = </w:t>
      </w:r>
      <w:r w:rsidR="00A37A42">
        <w:t>0,720 kg × 4,18×10</w:t>
      </w:r>
      <w:r w:rsidR="00A37A42">
        <w:rPr>
          <w:vertAlign w:val="superscript"/>
        </w:rPr>
        <w:t>3</w:t>
      </w:r>
      <w:r w:rsidR="00F67740">
        <w:t xml:space="preserve"> J·K</w:t>
      </w:r>
      <w:r w:rsidR="00F67740">
        <w:rPr>
          <w:vertAlign w:val="superscript"/>
        </w:rPr>
        <w:t>-1</w:t>
      </w:r>
      <w:r w:rsidR="00F67740">
        <w:t>·kg</w:t>
      </w:r>
      <w:r w:rsidR="00F67740">
        <w:rPr>
          <w:vertAlign w:val="superscript"/>
        </w:rPr>
        <w:t>-1</w:t>
      </w:r>
      <w:proofErr w:type="gramStart"/>
      <w:r w:rsidR="00F67740">
        <w:t>×(</w:t>
      </w:r>
      <w:proofErr w:type="gramEnd"/>
      <w:r w:rsidR="00F67740">
        <w:t>25,9 – 25,4) K</w:t>
      </w:r>
      <w:r w:rsidR="00D02240" w:rsidRPr="00D02240">
        <w:rPr>
          <w:noProof/>
        </w:rPr>
        <w:t xml:space="preserve"> </w:t>
      </w:r>
    </w:p>
    <w:p w14:paraId="24DCDE07" w14:textId="44E496E9" w:rsidR="00F67740" w:rsidRPr="00D02240" w:rsidRDefault="00F67740" w:rsidP="00A37A42">
      <w:proofErr w:type="spellStart"/>
      <w:r>
        <w:rPr>
          <w:rFonts w:ascii="Times New Roman" w:hAnsi="Times New Roman"/>
        </w:rPr>
        <w:t>Δ</w:t>
      </w:r>
      <w:r>
        <w:rPr>
          <w:i/>
          <w:iCs/>
        </w:rPr>
        <w:t>U</w:t>
      </w:r>
      <w:r>
        <w:rPr>
          <w:vertAlign w:val="subscript"/>
        </w:rPr>
        <w:t>eau</w:t>
      </w:r>
      <w:proofErr w:type="spellEnd"/>
      <w:r>
        <w:t xml:space="preserve"> =</w:t>
      </w:r>
      <w:r w:rsidR="00EA4496">
        <w:t xml:space="preserve"> </w:t>
      </w:r>
      <w:r w:rsidR="00D02240">
        <w:t>1,50×10</w:t>
      </w:r>
      <w:r w:rsidR="00D02240">
        <w:rPr>
          <w:vertAlign w:val="superscript"/>
        </w:rPr>
        <w:t>3</w:t>
      </w:r>
      <w:r w:rsidR="00D02240">
        <w:t xml:space="preserve"> J</w:t>
      </w:r>
    </w:p>
    <w:p w14:paraId="1E2A107D" w14:textId="77777777" w:rsidR="00F67740" w:rsidRDefault="00F67740" w:rsidP="00A37A42"/>
    <w:p w14:paraId="2DE10661" w14:textId="1B5A96E9" w:rsidR="00F67740" w:rsidRDefault="00F67740" w:rsidP="00A37A42">
      <w:r>
        <w:t xml:space="preserve">Remarque : inutile de convertir les températures en </w:t>
      </w:r>
      <w:r w:rsidR="002959F3">
        <w:t>k</w:t>
      </w:r>
      <w:r>
        <w:t>elvin</w:t>
      </w:r>
      <w:r w:rsidR="002959F3">
        <w:t>s</w:t>
      </w:r>
      <w:r>
        <w:t xml:space="preserve"> </w:t>
      </w:r>
      <w:r w:rsidR="00582BF8">
        <w:t xml:space="preserve">car </w:t>
      </w:r>
      <w:r>
        <w:t>((25,9 + 273) – (25,4 + 273)) = 25,9 – 25,4.</w:t>
      </w:r>
    </w:p>
    <w:p w14:paraId="1EFC2320" w14:textId="77777777" w:rsidR="00F67740" w:rsidRDefault="00F67740" w:rsidP="00A37A42"/>
    <w:p w14:paraId="760313DA" w14:textId="41F73914" w:rsidR="00582BF8" w:rsidRPr="00582BF8" w:rsidRDefault="00582BF8" w:rsidP="00582BF8">
      <w:pPr>
        <w:shd w:val="clear" w:color="auto" w:fill="D9D9D9" w:themeFill="background1" w:themeFillShade="D9"/>
        <w:rPr>
          <w:b/>
          <w:bCs/>
        </w:rPr>
      </w:pPr>
      <w:r w:rsidRPr="00582BF8">
        <w:rPr>
          <w:b/>
          <w:bCs/>
        </w:rPr>
        <w:t xml:space="preserve">Q.5. En déduire que la capacité thermique du morceau de carrelage vaut </w:t>
      </w:r>
      <w:r>
        <w:rPr>
          <w:b/>
          <w:bCs/>
        </w:rPr>
        <w:br/>
      </w:r>
      <w:proofErr w:type="spellStart"/>
      <w:r w:rsidRPr="00582BF8">
        <w:rPr>
          <w:b/>
          <w:bCs/>
          <w:i/>
          <w:iCs/>
        </w:rPr>
        <w:t>C</w:t>
      </w:r>
      <w:r w:rsidRPr="00582BF8">
        <w:rPr>
          <w:b/>
          <w:bCs/>
          <w:vertAlign w:val="subscript"/>
        </w:rPr>
        <w:t>carrelage</w:t>
      </w:r>
      <w:proofErr w:type="spellEnd"/>
      <w:r w:rsidRPr="00582BF8">
        <w:rPr>
          <w:b/>
          <w:bCs/>
        </w:rPr>
        <w:t xml:space="preserve"> = 109</w:t>
      </w:r>
      <w:r>
        <w:rPr>
          <w:b/>
          <w:bCs/>
        </w:rPr>
        <w:t> </w:t>
      </w:r>
      <w:r w:rsidRPr="00582BF8">
        <w:rPr>
          <w:b/>
          <w:bCs/>
        </w:rPr>
        <w:t>J·K</w:t>
      </w:r>
      <w:r w:rsidRPr="00582BF8">
        <w:rPr>
          <w:b/>
          <w:bCs/>
          <w:vertAlign w:val="superscript"/>
        </w:rPr>
        <w:t>−1</w:t>
      </w:r>
      <w:r w:rsidRPr="00582BF8">
        <w:rPr>
          <w:b/>
          <w:bCs/>
        </w:rPr>
        <w:t>.</w:t>
      </w:r>
    </w:p>
    <w:p w14:paraId="7BE25444" w14:textId="77777777" w:rsidR="001546E4" w:rsidRPr="000723CF" w:rsidRDefault="001546E4" w:rsidP="001546E4">
      <w:r>
        <w:rPr>
          <w:rFonts w:ascii="Times New Roman" w:hAnsi="Times New Roman"/>
        </w:rPr>
        <w:t>Δ</w:t>
      </w:r>
      <w:r>
        <w:rPr>
          <w:i/>
          <w:iCs/>
        </w:rPr>
        <w:t>U</w:t>
      </w:r>
      <w:r>
        <w:t xml:space="preserve"> = 0 = </w:t>
      </w:r>
      <w:proofErr w:type="spellStart"/>
      <w:r>
        <w:rPr>
          <w:rFonts w:ascii="Times New Roman" w:hAnsi="Times New Roman"/>
        </w:rPr>
        <w:t>Δ</w:t>
      </w:r>
      <w:r w:rsidRPr="000723CF">
        <w:rPr>
          <w:i/>
          <w:iCs/>
        </w:rPr>
        <w:t>U</w:t>
      </w:r>
      <w:r>
        <w:rPr>
          <w:vertAlign w:val="subscript"/>
        </w:rPr>
        <w:t>eau</w:t>
      </w:r>
      <w:proofErr w:type="spellEnd"/>
      <w:r>
        <w:t xml:space="preserve"> + </w:t>
      </w:r>
      <w:proofErr w:type="spellStart"/>
      <w:r>
        <w:rPr>
          <w:rFonts w:ascii="Times New Roman" w:hAnsi="Times New Roman"/>
        </w:rPr>
        <w:t>Δ</w:t>
      </w:r>
      <w:r w:rsidRPr="000723CF">
        <w:rPr>
          <w:i/>
          <w:iCs/>
        </w:rPr>
        <w:t>U</w:t>
      </w:r>
      <w:r>
        <w:rPr>
          <w:vertAlign w:val="subscript"/>
        </w:rPr>
        <w:t>carrelage</w:t>
      </w:r>
      <w:proofErr w:type="spellEnd"/>
    </w:p>
    <w:p w14:paraId="0F8F0507" w14:textId="77777777" w:rsidR="00582BF8" w:rsidRDefault="00582BF8" w:rsidP="00A37A42"/>
    <w:p w14:paraId="1FF4AD90" w14:textId="3464A36D" w:rsidR="00582BF8" w:rsidRDefault="00595DD6" w:rsidP="00A37A42">
      <w:pPr>
        <w:rPr>
          <w:vertAlign w:val="subscript"/>
        </w:rPr>
      </w:pPr>
      <w:r w:rsidRPr="00595DD6">
        <w:rPr>
          <w:noProof/>
        </w:rPr>
        <w:drawing>
          <wp:anchor distT="0" distB="0" distL="114300" distR="114300" simplePos="0" relativeHeight="251659264" behindDoc="0" locked="0" layoutInCell="1" allowOverlap="1" wp14:anchorId="657C5DEB" wp14:editId="7DCFF8DA">
            <wp:simplePos x="0" y="0"/>
            <wp:positionH relativeFrom="column">
              <wp:posOffset>2837180</wp:posOffset>
            </wp:positionH>
            <wp:positionV relativeFrom="paragraph">
              <wp:posOffset>141605</wp:posOffset>
            </wp:positionV>
            <wp:extent cx="3733800" cy="619125"/>
            <wp:effectExtent l="19050" t="19050" r="19050" b="28575"/>
            <wp:wrapNone/>
            <wp:docPr id="7676813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681311" name=""/>
                    <pic:cNvPicPr/>
                  </pic:nvPicPr>
                  <pic:blipFill>
                    <a:blip r:embed="rId10">
                      <a:extLst>
                        <a:ext uri="{28A0092B-C50C-407E-A947-70E740481C1C}">
                          <a14:useLocalDpi xmlns:a14="http://schemas.microsoft.com/office/drawing/2010/main" val="0"/>
                        </a:ext>
                      </a:extLst>
                    </a:blip>
                    <a:stretch>
                      <a:fillRect/>
                    </a:stretch>
                  </pic:blipFill>
                  <pic:spPr>
                    <a:xfrm>
                      <a:off x="0" y="0"/>
                      <a:ext cx="3733800" cy="61912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roofErr w:type="spellStart"/>
      <w:r w:rsidR="001546E4">
        <w:rPr>
          <w:rFonts w:ascii="Times New Roman" w:hAnsi="Times New Roman"/>
        </w:rPr>
        <w:t>Δ</w:t>
      </w:r>
      <w:r w:rsidR="001546E4" w:rsidRPr="000723CF">
        <w:rPr>
          <w:i/>
          <w:iCs/>
        </w:rPr>
        <w:t>U</w:t>
      </w:r>
      <w:r w:rsidR="001546E4">
        <w:rPr>
          <w:vertAlign w:val="subscript"/>
        </w:rPr>
        <w:t>carrelage</w:t>
      </w:r>
      <w:proofErr w:type="spellEnd"/>
      <w:r w:rsidR="001546E4">
        <w:t xml:space="preserve"> = –</w:t>
      </w:r>
      <w:r w:rsidR="001546E4" w:rsidRPr="001546E4">
        <w:rPr>
          <w:rFonts w:ascii="Times New Roman" w:hAnsi="Times New Roman"/>
        </w:rPr>
        <w:t xml:space="preserve"> </w:t>
      </w:r>
      <w:proofErr w:type="spellStart"/>
      <w:r w:rsidR="001546E4">
        <w:rPr>
          <w:rFonts w:ascii="Times New Roman" w:hAnsi="Times New Roman"/>
        </w:rPr>
        <w:t>Δ</w:t>
      </w:r>
      <w:r w:rsidR="001546E4" w:rsidRPr="000723CF">
        <w:rPr>
          <w:i/>
          <w:iCs/>
        </w:rPr>
        <w:t>U</w:t>
      </w:r>
      <w:r w:rsidR="001546E4">
        <w:rPr>
          <w:vertAlign w:val="subscript"/>
        </w:rPr>
        <w:t>eau</w:t>
      </w:r>
      <w:proofErr w:type="spellEnd"/>
    </w:p>
    <w:p w14:paraId="37F13D36" w14:textId="2929AA5D" w:rsidR="001546E4" w:rsidRDefault="0059208C" w:rsidP="00A37A42">
      <w:proofErr w:type="spellStart"/>
      <w:r w:rsidRPr="00BD57BA">
        <w:rPr>
          <w:i/>
          <w:iCs/>
        </w:rPr>
        <w:t>C</w:t>
      </w:r>
      <w:r>
        <w:rPr>
          <w:vertAlign w:val="subscript"/>
        </w:rPr>
        <w:t>carrelage</w:t>
      </w:r>
      <w:r w:rsidRPr="004D6B71">
        <w:t>·Δ</w:t>
      </w:r>
      <w:r w:rsidRPr="004D6B71">
        <w:rPr>
          <w:i/>
          <w:iCs/>
        </w:rPr>
        <w:t>T</w:t>
      </w:r>
      <w:proofErr w:type="spellEnd"/>
      <w:r>
        <w:t xml:space="preserve"> = –</w:t>
      </w:r>
      <w:r w:rsidRPr="001546E4">
        <w:rPr>
          <w:rFonts w:ascii="Times New Roman" w:hAnsi="Times New Roman"/>
        </w:rPr>
        <w:t xml:space="preserve"> </w:t>
      </w:r>
      <w:proofErr w:type="spellStart"/>
      <w:r>
        <w:rPr>
          <w:rFonts w:ascii="Times New Roman" w:hAnsi="Times New Roman"/>
        </w:rPr>
        <w:t>Δ</w:t>
      </w:r>
      <w:r w:rsidRPr="000723CF">
        <w:rPr>
          <w:i/>
          <w:iCs/>
        </w:rPr>
        <w:t>U</w:t>
      </w:r>
      <w:r>
        <w:rPr>
          <w:vertAlign w:val="subscript"/>
        </w:rPr>
        <w:t>eau</w:t>
      </w:r>
      <w:proofErr w:type="spellEnd"/>
    </w:p>
    <w:p w14:paraId="524DBBEF" w14:textId="089AC42D" w:rsidR="0059208C" w:rsidRDefault="00595DD6" w:rsidP="00A37A42">
      <w:r w:rsidRPr="00595DD6">
        <w:rPr>
          <w:position w:val="-24"/>
        </w:rPr>
        <w:object w:dxaOrig="1840" w:dyaOrig="620" w14:anchorId="452221D5">
          <v:shape id="_x0000_i1026" type="#_x0000_t75" style="width:92.4pt;height:30.6pt" o:ole="">
            <v:imagedata r:id="rId11" o:title=""/>
          </v:shape>
          <o:OLEObject Type="Embed" ProgID="Equation.DSMT4" ShapeID="_x0000_i1026" DrawAspect="Content" ObjectID="_1841375324" r:id="rId12"/>
        </w:object>
      </w:r>
      <w:r>
        <w:t xml:space="preserve"> </w:t>
      </w:r>
    </w:p>
    <w:p w14:paraId="3638A0B1" w14:textId="52B371AF" w:rsidR="00595DD6" w:rsidRDefault="00595DD6" w:rsidP="00A37A42">
      <w:r w:rsidRPr="00595DD6">
        <w:rPr>
          <w:position w:val="-28"/>
        </w:rPr>
        <w:object w:dxaOrig="3780" w:dyaOrig="700" w14:anchorId="7FAF5E7A">
          <v:shape id="_x0000_i1027" type="#_x0000_t75" style="width:189pt;height:35.4pt" o:ole="">
            <v:imagedata r:id="rId13" o:title=""/>
          </v:shape>
          <o:OLEObject Type="Embed" ProgID="Equation.DSMT4" ShapeID="_x0000_i1027" DrawAspect="Content" ObjectID="_1841375325" r:id="rId14"/>
        </w:object>
      </w:r>
    </w:p>
    <w:p w14:paraId="55E74A0A" w14:textId="77777777" w:rsidR="00595DD6" w:rsidRDefault="00595DD6" w:rsidP="00A37A42"/>
    <w:p w14:paraId="4239C8BD" w14:textId="3DD6D0E7" w:rsidR="0016780B" w:rsidRDefault="0057022E" w:rsidP="00A3793C">
      <w:pPr>
        <w:shd w:val="clear" w:color="auto" w:fill="D9D9D9" w:themeFill="background1" w:themeFillShade="D9"/>
      </w:pPr>
      <w:r>
        <w:t>Pour l’étude de la capacité thermique du carrelage, on utilise un morceau de carrelage de volume 5,50.10</w:t>
      </w:r>
      <w:r w:rsidRPr="0057022E">
        <w:rPr>
          <w:vertAlign w:val="superscript"/>
        </w:rPr>
        <w:t>−5</w:t>
      </w:r>
      <w:r>
        <w:t xml:space="preserve"> m</w:t>
      </w:r>
      <w:r w:rsidRPr="0057022E">
        <w:rPr>
          <w:vertAlign w:val="superscript"/>
        </w:rPr>
        <w:t>3</w:t>
      </w:r>
      <w:r>
        <w:t>.</w:t>
      </w:r>
    </w:p>
    <w:p w14:paraId="1A613FEA" w14:textId="0DB829EC" w:rsidR="00595DD6" w:rsidRPr="00A3793C" w:rsidRDefault="0057022E" w:rsidP="00A3793C">
      <w:pPr>
        <w:shd w:val="clear" w:color="auto" w:fill="D9D9D9" w:themeFill="background1" w:themeFillShade="D9"/>
        <w:rPr>
          <w:b/>
          <w:bCs/>
        </w:rPr>
      </w:pPr>
      <w:r w:rsidRPr="00A3793C">
        <w:rPr>
          <w:b/>
          <w:bCs/>
        </w:rPr>
        <w:t xml:space="preserve">Q.6. Calculer la valeur de la capacité thermique volumique du carrelage </w:t>
      </w:r>
      <w:r w:rsidRPr="00A3793C">
        <w:rPr>
          <w:b/>
          <w:bCs/>
          <w:i/>
          <w:iCs/>
        </w:rPr>
        <w:t>c</w:t>
      </w:r>
      <w:r w:rsidRPr="00A3793C">
        <w:rPr>
          <w:b/>
          <w:bCs/>
          <w:vertAlign w:val="subscript"/>
        </w:rPr>
        <w:t>v carrelage</w:t>
      </w:r>
      <w:r w:rsidRPr="00A3793C">
        <w:rPr>
          <w:b/>
          <w:bCs/>
        </w:rPr>
        <w:t>.</w:t>
      </w:r>
    </w:p>
    <w:p w14:paraId="43A1CCF3" w14:textId="77777777" w:rsidR="00644AE2" w:rsidRDefault="00644AE2" w:rsidP="0057022E">
      <w:r w:rsidRPr="00644AE2">
        <w:rPr>
          <w:position w:val="-24"/>
        </w:rPr>
        <w:object w:dxaOrig="1939" w:dyaOrig="660" w14:anchorId="67B38A4B">
          <v:shape id="_x0000_i1028" type="#_x0000_t75" style="width:96.6pt;height:33pt" o:ole="">
            <v:imagedata r:id="rId15" o:title=""/>
          </v:shape>
          <o:OLEObject Type="Embed" ProgID="Equation.DSMT4" ShapeID="_x0000_i1028" DrawAspect="Content" ObjectID="_1841375326" r:id="rId16"/>
        </w:object>
      </w:r>
    </w:p>
    <w:p w14:paraId="5CB00A9F" w14:textId="3EAF7102" w:rsidR="0016780B" w:rsidRDefault="00B74AA5" w:rsidP="0057022E">
      <w:r w:rsidRPr="00B74AA5">
        <w:rPr>
          <w:position w:val="-28"/>
        </w:rPr>
        <w:object w:dxaOrig="4980" w:dyaOrig="700" w14:anchorId="0DDB76E5">
          <v:shape id="_x0000_i1029" type="#_x0000_t75" style="width:249pt;height:35.4pt" o:ole="">
            <v:imagedata r:id="rId17" o:title=""/>
          </v:shape>
          <o:OLEObject Type="Embed" ProgID="Equation.DSMT4" ShapeID="_x0000_i1029" DrawAspect="Content" ObjectID="_1841375327" r:id="rId18"/>
        </w:object>
      </w:r>
      <w:r w:rsidR="00644AE2">
        <w:t xml:space="preserve"> </w:t>
      </w:r>
    </w:p>
    <w:p w14:paraId="26220A4F" w14:textId="77777777" w:rsidR="00644AE2" w:rsidRDefault="00644AE2" w:rsidP="0057022E"/>
    <w:p w14:paraId="71B11CB7" w14:textId="4E01A44C" w:rsidR="00B74AA5" w:rsidRPr="00B74AA5" w:rsidRDefault="00B74AA5" w:rsidP="00B74AA5">
      <w:pPr>
        <w:shd w:val="clear" w:color="auto" w:fill="D9D9D9" w:themeFill="background1" w:themeFillShade="D9"/>
        <w:jc w:val="left"/>
        <w:rPr>
          <w:b/>
          <w:bCs/>
        </w:rPr>
      </w:pPr>
      <w:r w:rsidRPr="00B74AA5">
        <w:rPr>
          <w:b/>
          <w:bCs/>
        </w:rPr>
        <w:t xml:space="preserve">Q.7. Montrer que l’effusivité du carrelage vaut </w:t>
      </w:r>
      <w:proofErr w:type="spellStart"/>
      <w:r w:rsidRPr="00B74AA5">
        <w:rPr>
          <w:b/>
          <w:bCs/>
          <w:i/>
          <w:iCs/>
        </w:rPr>
        <w:t>E</w:t>
      </w:r>
      <w:r w:rsidRPr="00B74AA5">
        <w:rPr>
          <w:b/>
          <w:bCs/>
          <w:vertAlign w:val="subscript"/>
        </w:rPr>
        <w:t>carrelage</w:t>
      </w:r>
      <w:proofErr w:type="spellEnd"/>
      <w:r w:rsidRPr="00B74AA5">
        <w:rPr>
          <w:b/>
          <w:bCs/>
        </w:rPr>
        <w:t xml:space="preserve"> = 1,60.10</w:t>
      </w:r>
      <w:r w:rsidRPr="00B74AA5">
        <w:rPr>
          <w:b/>
          <w:bCs/>
          <w:vertAlign w:val="superscript"/>
        </w:rPr>
        <w:t>3</w:t>
      </w:r>
      <w:r w:rsidRPr="00B74AA5">
        <w:rPr>
          <w:b/>
          <w:bCs/>
        </w:rPr>
        <w:t xml:space="preserve"> J·K</w:t>
      </w:r>
      <w:r w:rsidRPr="00B74AA5">
        <w:rPr>
          <w:b/>
          <w:bCs/>
          <w:vertAlign w:val="superscript"/>
        </w:rPr>
        <w:t>−1</w:t>
      </w:r>
      <w:r w:rsidRPr="00B74AA5">
        <w:rPr>
          <w:b/>
          <w:bCs/>
        </w:rPr>
        <w:t>·m</w:t>
      </w:r>
      <w:r w:rsidRPr="00B74AA5">
        <w:rPr>
          <w:b/>
          <w:bCs/>
          <w:vertAlign w:val="superscript"/>
        </w:rPr>
        <w:t>−2</w:t>
      </w:r>
      <w:r w:rsidRPr="00B74AA5">
        <w:rPr>
          <w:b/>
          <w:bCs/>
        </w:rPr>
        <w:t>·s</w:t>
      </w:r>
      <w:r w:rsidRPr="00B74AA5">
        <w:rPr>
          <w:b/>
          <w:bCs/>
          <w:vertAlign w:val="superscript"/>
        </w:rPr>
        <w:t>−1/2</w:t>
      </w:r>
      <w:r w:rsidRPr="00B74AA5">
        <w:rPr>
          <w:b/>
          <w:bCs/>
        </w:rPr>
        <w:t>.</w:t>
      </w:r>
    </w:p>
    <w:p w14:paraId="5CF07F1A" w14:textId="6369C1A9" w:rsidR="00B74AA5" w:rsidRDefault="00EE3E65" w:rsidP="00B74AA5">
      <w:pPr>
        <w:jc w:val="left"/>
      </w:pPr>
      <w:r w:rsidRPr="00EE3E65">
        <w:rPr>
          <w:noProof/>
        </w:rPr>
        <w:drawing>
          <wp:anchor distT="0" distB="0" distL="114300" distR="114300" simplePos="0" relativeHeight="251660288" behindDoc="0" locked="0" layoutInCell="1" allowOverlap="1" wp14:anchorId="308EE43C" wp14:editId="44ABC003">
            <wp:simplePos x="0" y="0"/>
            <wp:positionH relativeFrom="column">
              <wp:posOffset>4041140</wp:posOffset>
            </wp:positionH>
            <wp:positionV relativeFrom="paragraph">
              <wp:posOffset>156845</wp:posOffset>
            </wp:positionV>
            <wp:extent cx="2532507" cy="421005"/>
            <wp:effectExtent l="19050" t="19050" r="20320" b="17145"/>
            <wp:wrapNone/>
            <wp:docPr id="16526161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616129" name=""/>
                    <pic:cNvPicPr/>
                  </pic:nvPicPr>
                  <pic:blipFill>
                    <a:blip r:embed="rId19">
                      <a:extLst>
                        <a:ext uri="{28A0092B-C50C-407E-A947-70E740481C1C}">
                          <a14:useLocalDpi xmlns:a14="http://schemas.microsoft.com/office/drawing/2010/main" val="0"/>
                        </a:ext>
                      </a:extLst>
                    </a:blip>
                    <a:stretch>
                      <a:fillRect/>
                    </a:stretch>
                  </pic:blipFill>
                  <pic:spPr>
                    <a:xfrm>
                      <a:off x="0" y="0"/>
                      <a:ext cx="2532507" cy="42100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3A4C78" w:rsidRPr="003A4C78">
        <w:rPr>
          <w:position w:val="-16"/>
        </w:rPr>
        <w:object w:dxaOrig="3060" w:dyaOrig="440" w14:anchorId="0167D974">
          <v:shape id="_x0000_i1030" type="#_x0000_t75" style="width:153pt;height:21.6pt" o:ole="">
            <v:imagedata r:id="rId20" o:title=""/>
          </v:shape>
          <o:OLEObject Type="Embed" ProgID="Equation.DSMT4" ShapeID="_x0000_i1030" DrawAspect="Content" ObjectID="_1841375328" r:id="rId21"/>
        </w:object>
      </w:r>
    </w:p>
    <w:p w14:paraId="3B53C1C8" w14:textId="4E95C9C1" w:rsidR="003A4C78" w:rsidRDefault="00661475" w:rsidP="00B74AA5">
      <w:pPr>
        <w:jc w:val="left"/>
      </w:pPr>
      <w:r w:rsidRPr="00661475">
        <w:rPr>
          <w:position w:val="-14"/>
        </w:rPr>
        <w:object w:dxaOrig="5560" w:dyaOrig="460" w14:anchorId="06183E89">
          <v:shape id="_x0000_i1031" type="#_x0000_t75" style="width:278.4pt;height:23.4pt" o:ole="">
            <v:imagedata r:id="rId22" o:title=""/>
          </v:shape>
          <o:OLEObject Type="Embed" ProgID="Equation.DSMT4" ShapeID="_x0000_i1031" DrawAspect="Content" ObjectID="_1841375329" r:id="rId23"/>
        </w:object>
      </w:r>
    </w:p>
    <w:p w14:paraId="5CF5BA04" w14:textId="24D07749" w:rsidR="00EE3E65" w:rsidRDefault="00EE3E65" w:rsidP="00B74AA5">
      <w:pPr>
        <w:jc w:val="left"/>
      </w:pPr>
      <w:r>
        <w:t xml:space="preserve">Remarque : on effectue les calculs avec les valeurs précédentes non arrondies et ici il n’y a que deux chiffres significatifs (comme pour </w:t>
      </w:r>
      <w:proofErr w:type="spellStart"/>
      <w:r w:rsidRPr="00EE3E65">
        <w:rPr>
          <w:rFonts w:ascii="Times New Roman" w:hAnsi="Times New Roman"/>
          <w:i/>
          <w:iCs/>
        </w:rPr>
        <w:t>λ</w:t>
      </w:r>
      <w:r>
        <w:rPr>
          <w:vertAlign w:val="subscript"/>
        </w:rPr>
        <w:t>carrelage</w:t>
      </w:r>
      <w:proofErr w:type="spellEnd"/>
      <w:r>
        <w:t>).</w:t>
      </w:r>
    </w:p>
    <w:p w14:paraId="10BF8911" w14:textId="49A5EC7B" w:rsidR="001D040B" w:rsidRDefault="001D040B">
      <w:pPr>
        <w:jc w:val="left"/>
      </w:pPr>
      <w:r>
        <w:br w:type="page"/>
      </w:r>
    </w:p>
    <w:p w14:paraId="67582F56" w14:textId="50FA1D3A" w:rsidR="001D040B" w:rsidRPr="001D040B" w:rsidRDefault="001D040B" w:rsidP="001D040B">
      <w:pPr>
        <w:jc w:val="left"/>
      </w:pPr>
      <w:r w:rsidRPr="00113B3F">
        <w:rPr>
          <w:shd w:val="clear" w:color="auto" w:fill="D9D9D9" w:themeFill="background1" w:themeFillShade="D9"/>
        </w:rPr>
        <w:lastRenderedPageBreak/>
        <w:t xml:space="preserve">On mesure dans les mêmes conditions d’expérience </w:t>
      </w:r>
      <w:proofErr w:type="spellStart"/>
      <w:r w:rsidRPr="00113B3F">
        <w:rPr>
          <w:i/>
          <w:iCs/>
          <w:shd w:val="clear" w:color="auto" w:fill="D9D9D9" w:themeFill="background1" w:themeFillShade="D9"/>
        </w:rPr>
        <w:t>E</w:t>
      </w:r>
      <w:r w:rsidRPr="00113B3F">
        <w:rPr>
          <w:shd w:val="clear" w:color="auto" w:fill="D9D9D9" w:themeFill="background1" w:themeFillShade="D9"/>
          <w:vertAlign w:val="subscript"/>
        </w:rPr>
        <w:t>bois</w:t>
      </w:r>
      <w:proofErr w:type="spellEnd"/>
      <w:r w:rsidRPr="00113B3F">
        <w:rPr>
          <w:shd w:val="clear" w:color="auto" w:fill="D9D9D9" w:themeFill="background1" w:themeFillShade="D9"/>
        </w:rPr>
        <w:t xml:space="preserve"> = 0,476.10</w:t>
      </w:r>
      <w:r w:rsidRPr="00113B3F">
        <w:rPr>
          <w:shd w:val="clear" w:color="auto" w:fill="D9D9D9" w:themeFill="background1" w:themeFillShade="D9"/>
          <w:vertAlign w:val="superscript"/>
        </w:rPr>
        <w:t>3</w:t>
      </w:r>
      <w:r w:rsidRPr="00113B3F">
        <w:rPr>
          <w:shd w:val="clear" w:color="auto" w:fill="D9D9D9" w:themeFill="background1" w:themeFillShade="D9"/>
        </w:rPr>
        <w:t xml:space="preserve"> J·K</w:t>
      </w:r>
      <w:r w:rsidRPr="00113B3F">
        <w:rPr>
          <w:shd w:val="clear" w:color="auto" w:fill="D9D9D9" w:themeFill="background1" w:themeFillShade="D9"/>
          <w:vertAlign w:val="superscript"/>
        </w:rPr>
        <w:t>−1</w:t>
      </w:r>
      <w:r w:rsidRPr="00113B3F">
        <w:rPr>
          <w:shd w:val="clear" w:color="auto" w:fill="D9D9D9" w:themeFill="background1" w:themeFillShade="D9"/>
        </w:rPr>
        <w:t>·m</w:t>
      </w:r>
      <w:r w:rsidRPr="00113B3F">
        <w:rPr>
          <w:shd w:val="clear" w:color="auto" w:fill="D9D9D9" w:themeFill="background1" w:themeFillShade="D9"/>
          <w:vertAlign w:val="superscript"/>
        </w:rPr>
        <w:t>−2</w:t>
      </w:r>
      <w:r w:rsidRPr="00113B3F">
        <w:rPr>
          <w:shd w:val="clear" w:color="auto" w:fill="D9D9D9" w:themeFill="background1" w:themeFillShade="D9"/>
        </w:rPr>
        <w:t>·s</w:t>
      </w:r>
      <w:r w:rsidRPr="00113B3F">
        <w:rPr>
          <w:shd w:val="clear" w:color="auto" w:fill="D9D9D9" w:themeFill="background1" w:themeFillShade="D9"/>
          <w:vertAlign w:val="superscript"/>
        </w:rPr>
        <w:t>−1/2</w:t>
      </w:r>
      <w:r w:rsidRPr="00113B3F">
        <w:rPr>
          <w:shd w:val="clear" w:color="auto" w:fill="D9D9D9" w:themeFill="background1" w:themeFillShade="D9"/>
        </w:rPr>
        <w:t>.</w:t>
      </w:r>
    </w:p>
    <w:p w14:paraId="7D6DF861" w14:textId="1D473CF4" w:rsidR="00EE3E65" w:rsidRPr="00113B3F" w:rsidRDefault="001D040B" w:rsidP="00113B3F">
      <w:pPr>
        <w:shd w:val="clear" w:color="auto" w:fill="D9D9D9" w:themeFill="background1" w:themeFillShade="D9"/>
        <w:rPr>
          <w:b/>
          <w:bCs/>
        </w:rPr>
      </w:pPr>
      <w:r w:rsidRPr="00113B3F">
        <w:rPr>
          <w:b/>
          <w:bCs/>
        </w:rPr>
        <w:t>Q.8. Justifier la cohérence des valeurs d’effusivité des matériaux par rapport au texte d’introduction.</w:t>
      </w:r>
    </w:p>
    <w:p w14:paraId="22848533" w14:textId="77777777" w:rsidR="00113B3F" w:rsidRDefault="00113B3F" w:rsidP="001D040B"/>
    <w:p w14:paraId="253974F2" w14:textId="6181B4D6" w:rsidR="00113B3F" w:rsidRDefault="000B5B9C" w:rsidP="001D040B">
      <w:r>
        <w:t>L’effusivité du bois est environ 3 fois plus faible que celle du carrelage. Ainsi le bois se réchauffe plus rapidement sur la surface en contact avec le pied chaud que ne le fait le carrelage.</w:t>
      </w:r>
    </w:p>
    <w:p w14:paraId="438C47BB" w14:textId="4C6C3AE6" w:rsidR="000B5B9C" w:rsidRDefault="00CA20A5" w:rsidP="001D040B">
      <w:r>
        <w:t>L</w:t>
      </w:r>
      <w:r w:rsidR="00DD0DF9">
        <w:t>a températur</w:t>
      </w:r>
      <w:r>
        <w:t>e</w:t>
      </w:r>
      <w:r w:rsidR="00DD0DF9">
        <w:t xml:space="preserve"> de contact ressentie par le pied au contact du</w:t>
      </w:r>
      <w:r>
        <w:t xml:space="preserve"> bois </w:t>
      </w:r>
      <w:r w:rsidR="00DD0DF9">
        <w:t>est plus élevée que celle avec le carrelage.</w:t>
      </w:r>
    </w:p>
    <w:p w14:paraId="6FF52000" w14:textId="77777777" w:rsidR="00446623" w:rsidRDefault="00446623" w:rsidP="001D040B"/>
    <w:p w14:paraId="1AB055FD" w14:textId="1BCF0A38" w:rsidR="00446623" w:rsidRDefault="00291C48" w:rsidP="001D040B">
      <w:r w:rsidRPr="00291C48">
        <w:rPr>
          <w:noProof/>
        </w:rPr>
        <w:drawing>
          <wp:inline distT="0" distB="0" distL="0" distR="0" wp14:anchorId="70C7D158" wp14:editId="7ED4E88A">
            <wp:extent cx="6480000" cy="6661501"/>
            <wp:effectExtent l="0" t="0" r="0" b="6350"/>
            <wp:docPr id="823812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81297" name=""/>
                    <pic:cNvPicPr/>
                  </pic:nvPicPr>
                  <pic:blipFill>
                    <a:blip r:embed="rId24">
                      <a:duotone>
                        <a:prstClr val="black"/>
                        <a:schemeClr val="bg1">
                          <a:lumMod val="85000"/>
                          <a:tint val="45000"/>
                          <a:satMod val="400000"/>
                        </a:schemeClr>
                      </a:duotone>
                    </a:blip>
                    <a:stretch>
                      <a:fillRect/>
                    </a:stretch>
                  </pic:blipFill>
                  <pic:spPr>
                    <a:xfrm>
                      <a:off x="0" y="0"/>
                      <a:ext cx="6480000" cy="6661501"/>
                    </a:xfrm>
                    <a:prstGeom prst="rect">
                      <a:avLst/>
                    </a:prstGeom>
                  </pic:spPr>
                </pic:pic>
              </a:graphicData>
            </a:graphic>
          </wp:inline>
        </w:drawing>
      </w:r>
    </w:p>
    <w:p w14:paraId="5FD0FE12" w14:textId="1A1B3737" w:rsidR="00291C48" w:rsidRPr="00903463" w:rsidRDefault="002959F3" w:rsidP="00903463">
      <w:pPr>
        <w:shd w:val="clear" w:color="auto" w:fill="D9D9D9" w:themeFill="background1" w:themeFillShade="D9"/>
        <w:rPr>
          <w:b/>
          <w:bCs/>
        </w:rPr>
      </w:pPr>
      <w:r w:rsidRPr="00903463">
        <w:rPr>
          <w:b/>
          <w:bCs/>
        </w:rPr>
        <w:t xml:space="preserve">Q.9. Exprimer la valeur de </w:t>
      </w:r>
      <w:r w:rsidRPr="00903463">
        <w:rPr>
          <w:b/>
          <w:bCs/>
          <w:i/>
          <w:iCs/>
        </w:rPr>
        <w:t>T</w:t>
      </w:r>
      <w:r w:rsidRPr="00903463">
        <w:rPr>
          <w:b/>
          <w:bCs/>
          <w:vertAlign w:val="subscript"/>
        </w:rPr>
        <w:t>mesure.SB</w:t>
      </w:r>
      <w:r w:rsidRPr="00903463">
        <w:rPr>
          <w:b/>
          <w:bCs/>
        </w:rPr>
        <w:t xml:space="preserve"> en kelvin.</w:t>
      </w:r>
    </w:p>
    <w:p w14:paraId="54110784" w14:textId="030302FE" w:rsidR="002959F3" w:rsidRDefault="001D536D" w:rsidP="001D040B">
      <w:r w:rsidRPr="001D536D">
        <w:rPr>
          <w:i/>
          <w:iCs/>
        </w:rPr>
        <w:t>T</w:t>
      </w:r>
      <w:r w:rsidRPr="001D536D">
        <w:rPr>
          <w:vertAlign w:val="subscript"/>
        </w:rPr>
        <w:t>mesure.SB</w:t>
      </w:r>
      <w:r w:rsidRPr="001D536D">
        <w:t xml:space="preserve"> = </w:t>
      </w:r>
      <w:r w:rsidRPr="001D536D">
        <w:rPr>
          <w:rFonts w:ascii="Cambria Math" w:hAnsi="Cambria Math"/>
          <w:i/>
          <w:iCs/>
        </w:rPr>
        <w:t>θ</w:t>
      </w:r>
      <w:r w:rsidRPr="001D536D">
        <w:rPr>
          <w:vertAlign w:val="subscript"/>
        </w:rPr>
        <w:t>mesure.SB</w:t>
      </w:r>
      <w:r>
        <w:t xml:space="preserve"> +273 en kelvin.</w:t>
      </w:r>
    </w:p>
    <w:p w14:paraId="193AC23D" w14:textId="77777777" w:rsidR="001D536D" w:rsidRDefault="001D536D" w:rsidP="001D040B"/>
    <w:p w14:paraId="2927958B" w14:textId="41CCE646" w:rsidR="00BD1D29" w:rsidRPr="00656F12" w:rsidRDefault="00BD1D29" w:rsidP="00A51C08">
      <w:pPr>
        <w:shd w:val="clear" w:color="auto" w:fill="D9D9D9" w:themeFill="background1" w:themeFillShade="D9"/>
        <w:rPr>
          <w:b/>
          <w:bCs/>
        </w:rPr>
      </w:pPr>
      <w:r w:rsidRPr="00656F12">
        <w:rPr>
          <w:b/>
          <w:bCs/>
        </w:rPr>
        <w:t xml:space="preserve">Q.10. Calculer la valeur de la température de contact théorique notée </w:t>
      </w:r>
      <w:r w:rsidRPr="00656F12">
        <w:rPr>
          <w:b/>
          <w:bCs/>
          <w:i/>
          <w:iCs/>
        </w:rPr>
        <w:t>T</w:t>
      </w:r>
      <w:r w:rsidRPr="00656F12">
        <w:rPr>
          <w:b/>
          <w:bCs/>
          <w:vertAlign w:val="subscript"/>
        </w:rPr>
        <w:t>calcul.SB</w:t>
      </w:r>
      <w:r w:rsidRPr="00656F12">
        <w:rPr>
          <w:b/>
          <w:bCs/>
        </w:rPr>
        <w:t xml:space="preserve"> entre la poche de silicone et le bois.</w:t>
      </w:r>
    </w:p>
    <w:p w14:paraId="70251C86" w14:textId="7DC38546" w:rsidR="00BD1D29" w:rsidRDefault="002B6A1F" w:rsidP="00BD1D29">
      <w:r w:rsidRPr="002B6A1F">
        <w:rPr>
          <w:position w:val="-30"/>
        </w:rPr>
        <w:object w:dxaOrig="2760" w:dyaOrig="680" w14:anchorId="237E0711">
          <v:shape id="_x0000_i1032" type="#_x0000_t75" style="width:138pt;height:33.6pt" o:ole="">
            <v:imagedata r:id="rId25" o:title=""/>
          </v:shape>
          <o:OLEObject Type="Embed" ProgID="Equation.DSMT4" ShapeID="_x0000_i1032" DrawAspect="Content" ObjectID="_1841375330" r:id="rId26"/>
        </w:object>
      </w:r>
      <w:r>
        <w:t xml:space="preserve"> </w:t>
      </w:r>
      <w:proofErr w:type="gramStart"/>
      <w:r>
        <w:t>donc</w:t>
      </w:r>
      <w:proofErr w:type="gramEnd"/>
      <w:r>
        <w:t xml:space="preserve"> ici </w:t>
      </w:r>
      <w:r w:rsidRPr="002B6A1F">
        <w:rPr>
          <w:position w:val="-30"/>
        </w:rPr>
        <w:object w:dxaOrig="3780" w:dyaOrig="680" w14:anchorId="1B5A0C16">
          <v:shape id="_x0000_i1033" type="#_x0000_t75" style="width:189pt;height:33.6pt" o:ole="">
            <v:imagedata r:id="rId27" o:title=""/>
          </v:shape>
          <o:OLEObject Type="Embed" ProgID="Equation.DSMT4" ShapeID="_x0000_i1033" DrawAspect="Content" ObjectID="_1841375331" r:id="rId28"/>
        </w:object>
      </w:r>
    </w:p>
    <w:p w14:paraId="3F01B06D" w14:textId="2C050AFD" w:rsidR="002B6A1F" w:rsidRDefault="00E043DB" w:rsidP="00BD1D29">
      <w:r w:rsidRPr="00DC6B39">
        <w:rPr>
          <w:noProof/>
        </w:rPr>
        <w:lastRenderedPageBreak/>
        <w:drawing>
          <wp:anchor distT="0" distB="0" distL="114300" distR="114300" simplePos="0" relativeHeight="251661312" behindDoc="0" locked="0" layoutInCell="1" allowOverlap="1" wp14:anchorId="4B0E2DB3" wp14:editId="0EAEAEF3">
            <wp:simplePos x="0" y="0"/>
            <wp:positionH relativeFrom="column">
              <wp:posOffset>3496310</wp:posOffset>
            </wp:positionH>
            <wp:positionV relativeFrom="paragraph">
              <wp:posOffset>386080</wp:posOffset>
            </wp:positionV>
            <wp:extent cx="3088005" cy="997418"/>
            <wp:effectExtent l="19050" t="19050" r="17145" b="12700"/>
            <wp:wrapNone/>
            <wp:docPr id="12117089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708933" name=""/>
                    <pic:cNvPicPr/>
                  </pic:nvPicPr>
                  <pic:blipFill>
                    <a:blip r:embed="rId29">
                      <a:extLst>
                        <a:ext uri="{28A0092B-C50C-407E-A947-70E740481C1C}">
                          <a14:useLocalDpi xmlns:a14="http://schemas.microsoft.com/office/drawing/2010/main" val="0"/>
                        </a:ext>
                      </a:extLst>
                    </a:blip>
                    <a:stretch>
                      <a:fillRect/>
                    </a:stretch>
                  </pic:blipFill>
                  <pic:spPr>
                    <a:xfrm>
                      <a:off x="0" y="0"/>
                      <a:ext cx="3088005" cy="997418"/>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624811" w:rsidRPr="00624811">
        <w:rPr>
          <w:position w:val="-28"/>
        </w:rPr>
        <w:object w:dxaOrig="6560" w:dyaOrig="720" w14:anchorId="1C6440BA">
          <v:shape id="_x0000_i1034" type="#_x0000_t75" style="width:327.6pt;height:36pt" o:ole="">
            <v:imagedata r:id="rId30" o:title=""/>
          </v:shape>
          <o:OLEObject Type="Embed" ProgID="Equation.DSMT4" ShapeID="_x0000_i1034" DrawAspect="Content" ObjectID="_1841375332" r:id="rId31"/>
        </w:object>
      </w:r>
      <w:r w:rsidR="00D30628">
        <w:t xml:space="preserve"> = 302 K</w:t>
      </w:r>
      <w:r w:rsidR="00185B87">
        <w:t xml:space="preserve"> = 302 – 273 = 28°C</w:t>
      </w:r>
    </w:p>
    <w:p w14:paraId="5F52688B" w14:textId="1051D351" w:rsidR="00D30628" w:rsidRDefault="00D30628" w:rsidP="00BD1D29"/>
    <w:p w14:paraId="3A47CD07" w14:textId="5EA99D51" w:rsidR="00D30628" w:rsidRDefault="00D30628" w:rsidP="00BD1D29"/>
    <w:p w14:paraId="718BD68E" w14:textId="77777777" w:rsidR="00E043DB" w:rsidRDefault="00E043DB" w:rsidP="00BD1D29"/>
    <w:p w14:paraId="18290835" w14:textId="77777777" w:rsidR="00E043DB" w:rsidRDefault="00E043DB" w:rsidP="00BD1D29"/>
    <w:p w14:paraId="3C08E027" w14:textId="77777777" w:rsidR="00E043DB" w:rsidRDefault="00E043DB" w:rsidP="00BD1D29"/>
    <w:p w14:paraId="360FAC1E" w14:textId="77777777" w:rsidR="00AC4790" w:rsidRDefault="00AC4790" w:rsidP="00BD1D29"/>
    <w:p w14:paraId="04378F75" w14:textId="77777777" w:rsidR="00E043DB" w:rsidRDefault="00E043DB" w:rsidP="00BD1D29"/>
    <w:p w14:paraId="150A5135" w14:textId="386FBEE5" w:rsidR="00D30628" w:rsidRDefault="00E043DB" w:rsidP="00BD1D29">
      <w:r>
        <w:t>Remarque : le résultat (en K) ne peut comporter que trois chiffres significatifs.</w:t>
      </w:r>
    </w:p>
    <w:p w14:paraId="0BB49BAB" w14:textId="5E905DF4" w:rsidR="00E043DB" w:rsidRDefault="00E043DB" w:rsidP="00BD1D29">
      <w:r>
        <w:t>Ensuite on fait une soustraction de deux nombres ne comportant aucune décimale, donc la température en °C est arrondie à l’entier</w:t>
      </w:r>
      <w:r w:rsidR="00AC4790">
        <w:t xml:space="preserve"> sans décimale.</w:t>
      </w:r>
    </w:p>
    <w:p w14:paraId="3F76BB60" w14:textId="77777777" w:rsidR="00E043DB" w:rsidRDefault="00E043DB" w:rsidP="00BD1D29"/>
    <w:p w14:paraId="071E3DA4" w14:textId="47968893" w:rsidR="007B4A23" w:rsidRDefault="007B4A23" w:rsidP="00885D46">
      <w:pPr>
        <w:shd w:val="clear" w:color="auto" w:fill="D9D9D9" w:themeFill="background1" w:themeFillShade="D9"/>
      </w:pPr>
      <w:r>
        <w:t xml:space="preserve">Dans le cas du contact silicone-carrelage, on trouve expérimentalement </w:t>
      </w:r>
      <w:r w:rsidRPr="007B4A23">
        <w:rPr>
          <w:i/>
          <w:iCs/>
        </w:rPr>
        <w:t>T</w:t>
      </w:r>
      <w:r w:rsidRPr="007B4A23">
        <w:rPr>
          <w:vertAlign w:val="subscript"/>
        </w:rPr>
        <w:t>mesure.SC</w:t>
      </w:r>
      <w:r>
        <w:t xml:space="preserve"> = 297,2 K et on calcule </w:t>
      </w:r>
      <w:r w:rsidRPr="007B4A23">
        <w:rPr>
          <w:i/>
          <w:iCs/>
        </w:rPr>
        <w:t>T</w:t>
      </w:r>
      <w:r w:rsidRPr="007B4A23">
        <w:rPr>
          <w:vertAlign w:val="subscript"/>
        </w:rPr>
        <w:t>calcul.SC</w:t>
      </w:r>
      <w:r>
        <w:t xml:space="preserve"> = 297,4 K.</w:t>
      </w:r>
    </w:p>
    <w:p w14:paraId="6BD6A72C" w14:textId="744A9AFC" w:rsidR="007B4A23" w:rsidRPr="00885D46" w:rsidRDefault="007B4A23" w:rsidP="00885D46">
      <w:pPr>
        <w:shd w:val="clear" w:color="auto" w:fill="D9D9D9" w:themeFill="background1" w:themeFillShade="D9"/>
        <w:rPr>
          <w:b/>
          <w:bCs/>
        </w:rPr>
      </w:pPr>
      <w:r w:rsidRPr="00885D46">
        <w:rPr>
          <w:b/>
          <w:bCs/>
        </w:rPr>
        <w:t xml:space="preserve">Q.11. Comparer les valeurs des températures de contact mesurées </w:t>
      </w:r>
      <w:r w:rsidRPr="00885D46">
        <w:rPr>
          <w:b/>
          <w:bCs/>
          <w:i/>
          <w:iCs/>
        </w:rPr>
        <w:t>T</w:t>
      </w:r>
      <w:r w:rsidRPr="00885D46">
        <w:rPr>
          <w:b/>
          <w:bCs/>
          <w:vertAlign w:val="subscript"/>
        </w:rPr>
        <w:t>mesure.SB</w:t>
      </w:r>
      <w:r w:rsidRPr="00885D46">
        <w:rPr>
          <w:b/>
          <w:bCs/>
        </w:rPr>
        <w:t xml:space="preserve"> et </w:t>
      </w:r>
      <w:r w:rsidRPr="00885D46">
        <w:rPr>
          <w:b/>
          <w:bCs/>
          <w:i/>
          <w:iCs/>
        </w:rPr>
        <w:t>T</w:t>
      </w:r>
      <w:r w:rsidRPr="00885D46">
        <w:rPr>
          <w:b/>
          <w:bCs/>
          <w:vertAlign w:val="subscript"/>
        </w:rPr>
        <w:t>mesure.SC</w:t>
      </w:r>
      <w:r w:rsidRPr="00885D46">
        <w:rPr>
          <w:b/>
          <w:bCs/>
        </w:rPr>
        <w:t xml:space="preserve"> avec celles des températures de contact calculées </w:t>
      </w:r>
      <w:r w:rsidRPr="00885D46">
        <w:rPr>
          <w:b/>
          <w:bCs/>
          <w:i/>
          <w:iCs/>
        </w:rPr>
        <w:t>T</w:t>
      </w:r>
      <w:r w:rsidRPr="00885D46">
        <w:rPr>
          <w:b/>
          <w:bCs/>
          <w:vertAlign w:val="subscript"/>
        </w:rPr>
        <w:t>calcul.SB</w:t>
      </w:r>
      <w:r w:rsidRPr="00885D46">
        <w:rPr>
          <w:b/>
          <w:bCs/>
        </w:rPr>
        <w:t xml:space="preserve"> et </w:t>
      </w:r>
      <w:r w:rsidRPr="00885D46">
        <w:rPr>
          <w:b/>
          <w:bCs/>
          <w:i/>
          <w:iCs/>
        </w:rPr>
        <w:t>T</w:t>
      </w:r>
      <w:r w:rsidRPr="00885D46">
        <w:rPr>
          <w:b/>
          <w:bCs/>
          <w:vertAlign w:val="subscript"/>
        </w:rPr>
        <w:t>calcul.SC</w:t>
      </w:r>
      <w:r w:rsidRPr="00885D46">
        <w:rPr>
          <w:b/>
          <w:bCs/>
        </w:rPr>
        <w:t xml:space="preserve"> et conclure.</w:t>
      </w:r>
    </w:p>
    <w:p w14:paraId="554F61B6" w14:textId="1BA34F0A" w:rsidR="00885D46" w:rsidRPr="00724328" w:rsidRDefault="00724328" w:rsidP="007B4A23">
      <w:r w:rsidRPr="00724328">
        <w:rPr>
          <w:i/>
          <w:iCs/>
        </w:rPr>
        <w:t>T</w:t>
      </w:r>
      <w:r w:rsidRPr="00724328">
        <w:rPr>
          <w:vertAlign w:val="subscript"/>
        </w:rPr>
        <w:t>mesure.SB</w:t>
      </w:r>
      <w:r w:rsidRPr="00724328">
        <w:t xml:space="preserve"> = 28,3+</w:t>
      </w:r>
      <w:r>
        <w:t xml:space="preserve">273 = 301,3 </w:t>
      </w:r>
      <w:proofErr w:type="gramStart"/>
      <w:r>
        <w:t>K  (</w:t>
      </w:r>
      <w:proofErr w:type="gramEnd"/>
      <w:r>
        <w:t>on va garder la décimale…)</w:t>
      </w:r>
    </w:p>
    <w:p w14:paraId="617FFDFC" w14:textId="7047C901" w:rsidR="00885D46" w:rsidRDefault="00724328" w:rsidP="007B4A23">
      <w:r w:rsidRPr="00724328">
        <w:rPr>
          <w:i/>
          <w:iCs/>
        </w:rPr>
        <w:t>T</w:t>
      </w:r>
      <w:r w:rsidR="005B5C2B">
        <w:rPr>
          <w:vertAlign w:val="subscript"/>
        </w:rPr>
        <w:t>calcul</w:t>
      </w:r>
      <w:r w:rsidRPr="00724328">
        <w:rPr>
          <w:vertAlign w:val="subscript"/>
        </w:rPr>
        <w:t>.SB</w:t>
      </w:r>
      <w:r w:rsidRPr="00724328">
        <w:t xml:space="preserve"> =</w:t>
      </w:r>
      <w:r>
        <w:t xml:space="preserve"> 30</w:t>
      </w:r>
      <w:r w:rsidR="002B79CC">
        <w:t>1</w:t>
      </w:r>
      <w:r>
        <w:t>,5 K</w:t>
      </w:r>
    </w:p>
    <w:p w14:paraId="1A596A76" w14:textId="77777777" w:rsidR="00724328" w:rsidRDefault="00724328" w:rsidP="007B4A23"/>
    <w:p w14:paraId="450B48C4" w14:textId="5EF11796" w:rsidR="00724328" w:rsidRDefault="00724328" w:rsidP="007B4A23">
      <w:r w:rsidRPr="00724328">
        <w:rPr>
          <w:i/>
          <w:iCs/>
        </w:rPr>
        <w:t>T</w:t>
      </w:r>
      <w:r w:rsidRPr="00724328">
        <w:rPr>
          <w:vertAlign w:val="subscript"/>
        </w:rPr>
        <w:t>mesure.SC</w:t>
      </w:r>
      <w:r w:rsidRPr="00724328">
        <w:t xml:space="preserve"> = </w:t>
      </w:r>
      <w:r>
        <w:t>297,2 K</w:t>
      </w:r>
    </w:p>
    <w:p w14:paraId="6CC346F7" w14:textId="7AF37FFC" w:rsidR="00724328" w:rsidRPr="00724328" w:rsidRDefault="00724328" w:rsidP="007B4A23">
      <w:r w:rsidRPr="007B4A23">
        <w:rPr>
          <w:i/>
          <w:iCs/>
        </w:rPr>
        <w:t>T</w:t>
      </w:r>
      <w:r w:rsidRPr="007B4A23">
        <w:rPr>
          <w:vertAlign w:val="subscript"/>
        </w:rPr>
        <w:t>calcul.SC</w:t>
      </w:r>
      <w:r>
        <w:t xml:space="preserve"> = 297,4 K</w:t>
      </w:r>
    </w:p>
    <w:p w14:paraId="523AE5C9" w14:textId="77777777" w:rsidR="00885D46" w:rsidRDefault="00885D46" w:rsidP="007B4A23"/>
    <w:p w14:paraId="310F5420" w14:textId="77777777" w:rsidR="00757460" w:rsidRDefault="00757460" w:rsidP="007B4A23"/>
    <w:p w14:paraId="4CF1DA6D" w14:textId="7B620466" w:rsidR="00757460" w:rsidRDefault="00757460" w:rsidP="00757460">
      <w:r>
        <w:t>Les valeurs mesurées sont très proches de celles calculées.</w:t>
      </w:r>
    </w:p>
    <w:p w14:paraId="75555D9D" w14:textId="617B0EF2" w:rsidR="00757460" w:rsidRDefault="00757460" w:rsidP="00757460">
      <w:r>
        <w:t>On constate un écart de 0,2°C. Cet écart est égal à l’incertitude type de mesure de la température. Le z-score vaut donc 1 et est inférieur à 2, ce qui montre l’accord avec la formule théorique utilisée.</w:t>
      </w:r>
    </w:p>
    <w:p w14:paraId="0F01A3B4" w14:textId="57DB0E80" w:rsidR="00757460" w:rsidRDefault="00D31819" w:rsidP="007B4A23">
      <w:r>
        <w:t>(Remarque : il n’est pas nécessaire d’évoquer le z-score qui d’ailleurs n’est pas donné dans le sujet).</w:t>
      </w:r>
    </w:p>
    <w:p w14:paraId="3983EC91" w14:textId="77777777" w:rsidR="00F87A4D" w:rsidRDefault="00F87A4D" w:rsidP="007B4A23"/>
    <w:p w14:paraId="57F12C8B" w14:textId="24D8285D" w:rsidR="00E043DB" w:rsidRPr="00885D46" w:rsidRDefault="007B4A23" w:rsidP="00885D46">
      <w:pPr>
        <w:shd w:val="clear" w:color="auto" w:fill="D9D9D9" w:themeFill="background1" w:themeFillShade="D9"/>
        <w:rPr>
          <w:b/>
          <w:bCs/>
        </w:rPr>
      </w:pPr>
      <w:r w:rsidRPr="00885D46">
        <w:rPr>
          <w:b/>
          <w:bCs/>
        </w:rPr>
        <w:t>Q.12. Expliquer les raisons de la sensation décrite dans le titre de l’exercice.</w:t>
      </w:r>
    </w:p>
    <w:p w14:paraId="66854E9B" w14:textId="15160BAF" w:rsidR="00B46CD8" w:rsidRDefault="00E25918" w:rsidP="00BD1D29">
      <w:r>
        <w:t>Comparons les températures de contact thermique :</w:t>
      </w:r>
    </w:p>
    <w:p w14:paraId="4A1071E9" w14:textId="65C74606" w:rsidR="00E25918" w:rsidRDefault="00E25918" w:rsidP="00BD1D29">
      <w:proofErr w:type="gramStart"/>
      <w:r>
        <w:t>avec</w:t>
      </w:r>
      <w:proofErr w:type="gramEnd"/>
      <w:r>
        <w:t xml:space="preserve"> le bois </w:t>
      </w:r>
      <w:r w:rsidRPr="00724328">
        <w:rPr>
          <w:i/>
          <w:iCs/>
        </w:rPr>
        <w:t>T</w:t>
      </w:r>
      <w:r w:rsidRPr="00724328">
        <w:rPr>
          <w:vertAlign w:val="subscript"/>
        </w:rPr>
        <w:t>mesure.SB</w:t>
      </w:r>
      <w:r w:rsidRPr="00724328">
        <w:t xml:space="preserve"> = 28,3+</w:t>
      </w:r>
      <w:r>
        <w:t>273 = 301,3 K</w:t>
      </w:r>
    </w:p>
    <w:p w14:paraId="51D11D83" w14:textId="77777777" w:rsidR="00E25918" w:rsidRDefault="00E25918" w:rsidP="00E25918">
      <w:proofErr w:type="gramStart"/>
      <w:r>
        <w:t>avec</w:t>
      </w:r>
      <w:proofErr w:type="gramEnd"/>
      <w:r>
        <w:t xml:space="preserve"> le carrelage </w:t>
      </w:r>
      <w:r w:rsidRPr="00724328">
        <w:rPr>
          <w:i/>
          <w:iCs/>
        </w:rPr>
        <w:t>T</w:t>
      </w:r>
      <w:r w:rsidRPr="00724328">
        <w:rPr>
          <w:vertAlign w:val="subscript"/>
        </w:rPr>
        <w:t>mesure.SC</w:t>
      </w:r>
      <w:r w:rsidRPr="00724328">
        <w:t xml:space="preserve"> = </w:t>
      </w:r>
      <w:r>
        <w:t>297,2 K</w:t>
      </w:r>
    </w:p>
    <w:p w14:paraId="167C3991" w14:textId="5E660D0B" w:rsidR="00E043DB" w:rsidRDefault="00E043DB" w:rsidP="00BD1D29"/>
    <w:p w14:paraId="42E6CEAB" w14:textId="4231CE15" w:rsidR="00E25918" w:rsidRDefault="00E25918" w:rsidP="00BD1D29">
      <w:proofErr w:type="gramStart"/>
      <w:r>
        <w:t>donc</w:t>
      </w:r>
      <w:proofErr w:type="gramEnd"/>
      <w:r>
        <w:t xml:space="preserve"> </w:t>
      </w:r>
      <w:r w:rsidRPr="00724328">
        <w:rPr>
          <w:i/>
          <w:iCs/>
        </w:rPr>
        <w:t>T</w:t>
      </w:r>
      <w:r w:rsidRPr="00724328">
        <w:rPr>
          <w:vertAlign w:val="subscript"/>
        </w:rPr>
        <w:t>mesure.SB</w:t>
      </w:r>
      <w:r>
        <w:t xml:space="preserve"> &gt; </w:t>
      </w:r>
      <w:r w:rsidRPr="00724328">
        <w:rPr>
          <w:i/>
          <w:iCs/>
        </w:rPr>
        <w:t>T</w:t>
      </w:r>
      <w:r w:rsidRPr="00724328">
        <w:rPr>
          <w:vertAlign w:val="subscript"/>
        </w:rPr>
        <w:t>mesure.SC</w:t>
      </w:r>
    </w:p>
    <w:p w14:paraId="70019693" w14:textId="77777777" w:rsidR="00F87A4D" w:rsidRDefault="00F87A4D" w:rsidP="00BD1D29">
      <w:r>
        <w:t xml:space="preserve">Le pied ressent le fait que le carrelage est plus froid que le bois et cela génère la sensation de froid. </w:t>
      </w:r>
    </w:p>
    <w:p w14:paraId="17C3D81F" w14:textId="22A59228" w:rsidR="00D30628" w:rsidRDefault="00F87A4D" w:rsidP="00BD1D29">
      <w:r>
        <w:t>Le transfert thermique du pied vers le carrelage est plus important que celui entre le pied et le bois car la différence de température entre le pied et le carrelage est plus élevée.</w:t>
      </w:r>
    </w:p>
    <w:p w14:paraId="1B266FB0" w14:textId="77777777" w:rsidR="00F87A4D" w:rsidRDefault="00F87A4D" w:rsidP="00BD1D29"/>
    <w:p w14:paraId="3CC89DA4" w14:textId="77777777" w:rsidR="00620C8E" w:rsidRPr="00620C8E" w:rsidRDefault="00620C8E" w:rsidP="00620C8E">
      <w:pPr>
        <w:rPr>
          <w:b/>
          <w:bCs/>
        </w:rPr>
      </w:pPr>
      <w:r w:rsidRPr="00620C8E">
        <w:rPr>
          <w:b/>
          <w:bCs/>
        </w:rPr>
        <w:t xml:space="preserve">3. Transfert </w:t>
      </w:r>
      <w:proofErr w:type="spellStart"/>
      <w:r w:rsidRPr="00620C8E">
        <w:rPr>
          <w:b/>
          <w:bCs/>
        </w:rPr>
        <w:t>conducto</w:t>
      </w:r>
      <w:proofErr w:type="spellEnd"/>
      <w:r w:rsidRPr="00620C8E">
        <w:rPr>
          <w:b/>
          <w:bCs/>
        </w:rPr>
        <w:t>-convectif</w:t>
      </w:r>
    </w:p>
    <w:p w14:paraId="775482A1" w14:textId="77777777" w:rsidR="00620C8E" w:rsidRDefault="00620C8E" w:rsidP="00620C8E">
      <w:pPr>
        <w:shd w:val="clear" w:color="auto" w:fill="D9D9D9" w:themeFill="background1" w:themeFillShade="D9"/>
      </w:pPr>
      <w:r>
        <w:t>On étudie le refroidissement à l’intérieur du pied.</w:t>
      </w:r>
    </w:p>
    <w:p w14:paraId="5F22149D" w14:textId="5A4D2C12" w:rsidR="00620C8E" w:rsidRDefault="00620C8E" w:rsidP="00620C8E">
      <w:pPr>
        <w:shd w:val="clear" w:color="auto" w:fill="D9D9D9" w:themeFill="background1" w:themeFillShade="D9"/>
      </w:pPr>
      <w:r>
        <w:t>Pour cela, on immerge la poche de silicone, transpercée jusqu’à son centre par un thermomètre relié à une interface d’acquisition, dans un mélange eau liquide/glace constituant ainsi un thermostat à 0 °C.</w:t>
      </w:r>
    </w:p>
    <w:p w14:paraId="397DA278" w14:textId="77777777" w:rsidR="00620C8E" w:rsidRDefault="00620C8E" w:rsidP="00620C8E">
      <w:pPr>
        <w:shd w:val="clear" w:color="auto" w:fill="D9D9D9" w:themeFill="background1" w:themeFillShade="D9"/>
      </w:pPr>
      <w:r>
        <w:t>Le suivi de la température dure trois heures, les mesures sont faites toutes les 7,2 secondes.</w:t>
      </w:r>
    </w:p>
    <w:p w14:paraId="0302935B" w14:textId="456CC109" w:rsidR="00620C8E" w:rsidRPr="00620C8E" w:rsidRDefault="00620C8E" w:rsidP="00620C8E">
      <w:pPr>
        <w:shd w:val="clear" w:color="auto" w:fill="D9D9D9" w:themeFill="background1" w:themeFillShade="D9"/>
        <w:rPr>
          <w:b/>
          <w:bCs/>
        </w:rPr>
      </w:pPr>
      <w:r w:rsidRPr="00620C8E">
        <w:rPr>
          <w:b/>
          <w:bCs/>
        </w:rPr>
        <w:t>Q.13. Préciser quel transfert thermique supplémentaire, lié à la présence d’eau liquide, apparaît dans le thermostat eau liquide/glace par rapport aux matériaux solides utilisés précédemment.</w:t>
      </w:r>
    </w:p>
    <w:p w14:paraId="3B14A37F" w14:textId="77777777" w:rsidR="001C7759" w:rsidRDefault="001C7759" w:rsidP="00620C8E">
      <w:r>
        <w:t>On connaît trois modes de transfert thermique convection, conduction et rayonnement.</w:t>
      </w:r>
    </w:p>
    <w:p w14:paraId="56AEF3B7" w14:textId="7342EE19" w:rsidR="00620C8E" w:rsidRDefault="001C7759" w:rsidP="00620C8E">
      <w:r>
        <w:t>La présence d’eau liquide permet un transfert par convection qui n’avait pas lieu avec les solides.</w:t>
      </w:r>
    </w:p>
    <w:p w14:paraId="639133E4" w14:textId="46D00741" w:rsidR="008650A6" w:rsidRDefault="008650A6">
      <w:pPr>
        <w:jc w:val="left"/>
      </w:pPr>
      <w:r>
        <w:br w:type="page"/>
      </w:r>
    </w:p>
    <w:p w14:paraId="11A957FD" w14:textId="15C89867" w:rsidR="008650A6" w:rsidRDefault="008650A6" w:rsidP="00C43977">
      <w:pPr>
        <w:shd w:val="clear" w:color="auto" w:fill="D9D9D9" w:themeFill="background1" w:themeFillShade="D9"/>
      </w:pPr>
      <w:r>
        <w:lastRenderedPageBreak/>
        <w:t xml:space="preserve">Le flux thermique entre la poche de silicone et le thermostat, dans le cas d’un transfert </w:t>
      </w:r>
      <w:proofErr w:type="spellStart"/>
      <w:r>
        <w:t>conducto</w:t>
      </w:r>
      <w:proofErr w:type="spellEnd"/>
      <w:r>
        <w:t>- convectif, est donné par la loi de Newton, il s’écrit :</w:t>
      </w:r>
    </w:p>
    <w:p w14:paraId="28A13278" w14:textId="0774D760" w:rsidR="008650A6" w:rsidRDefault="008650A6" w:rsidP="00C43977">
      <w:pPr>
        <w:shd w:val="clear" w:color="auto" w:fill="D9D9D9" w:themeFill="background1" w:themeFillShade="D9"/>
        <w:jc w:val="center"/>
      </w:pPr>
      <w:proofErr w:type="gramStart"/>
      <w:r w:rsidRPr="007A5971">
        <w:rPr>
          <w:i/>
          <w:iCs/>
        </w:rPr>
        <w:t>ϕ</w:t>
      </w:r>
      <w:proofErr w:type="gramEnd"/>
      <w:r>
        <w:t xml:space="preserve"> = </w:t>
      </w:r>
      <w:proofErr w:type="spellStart"/>
      <w:r w:rsidRPr="007A5971">
        <w:rPr>
          <w:i/>
          <w:iCs/>
        </w:rPr>
        <w:t>h</w:t>
      </w:r>
      <w:r w:rsidRPr="007A5971">
        <w:rPr>
          <w:vertAlign w:val="subscript"/>
        </w:rPr>
        <w:t>eau</w:t>
      </w:r>
      <w:proofErr w:type="spellEnd"/>
      <w:r w:rsidRPr="007A5971">
        <w:rPr>
          <w:vertAlign w:val="subscript"/>
        </w:rPr>
        <w:t>-silicone</w:t>
      </w:r>
      <w:r>
        <w:t xml:space="preserve"> × </w:t>
      </w:r>
      <w:r w:rsidRPr="007A5971">
        <w:rPr>
          <w:i/>
          <w:iCs/>
        </w:rPr>
        <w:t>S</w:t>
      </w:r>
      <w:r>
        <w:t xml:space="preserve"> × (</w:t>
      </w:r>
      <w:proofErr w:type="spellStart"/>
      <w:r w:rsidRPr="007A5971">
        <w:rPr>
          <w:i/>
          <w:iCs/>
        </w:rPr>
        <w:t>θ</w:t>
      </w:r>
      <w:r w:rsidRPr="007A5971">
        <w:rPr>
          <w:vertAlign w:val="subscript"/>
        </w:rPr>
        <w:t>T</w:t>
      </w:r>
      <w:proofErr w:type="spellEnd"/>
      <w:r>
        <w:t xml:space="preserve"> </w:t>
      </w:r>
      <w:r w:rsidR="007A5971">
        <w:t>–</w:t>
      </w:r>
      <w:r>
        <w:t xml:space="preserve"> </w:t>
      </w:r>
      <w:r w:rsidRPr="007A5971">
        <w:rPr>
          <w:i/>
          <w:iCs/>
        </w:rPr>
        <w:t>θ</w:t>
      </w:r>
      <w:r>
        <w:t>), avec</w:t>
      </w:r>
    </w:p>
    <w:p w14:paraId="3C2D3C3E" w14:textId="714816C7" w:rsidR="008650A6" w:rsidRDefault="008650A6" w:rsidP="00C43977">
      <w:pPr>
        <w:shd w:val="clear" w:color="auto" w:fill="D9D9D9" w:themeFill="background1" w:themeFillShade="D9"/>
      </w:pPr>
      <w:r>
        <w:t xml:space="preserve">- </w:t>
      </w:r>
      <w:proofErr w:type="spellStart"/>
      <w:r w:rsidRPr="00D642A3">
        <w:rPr>
          <w:i/>
          <w:iCs/>
        </w:rPr>
        <w:t>h</w:t>
      </w:r>
      <w:r w:rsidRPr="00D642A3">
        <w:rPr>
          <w:vertAlign w:val="subscript"/>
        </w:rPr>
        <w:t>eau</w:t>
      </w:r>
      <w:proofErr w:type="spellEnd"/>
      <w:r w:rsidRPr="00D642A3">
        <w:rPr>
          <w:vertAlign w:val="subscript"/>
        </w:rPr>
        <w:t>-silicone</w:t>
      </w:r>
      <w:r>
        <w:t xml:space="preserve"> : coefficient de transfert </w:t>
      </w:r>
      <w:proofErr w:type="spellStart"/>
      <w:r>
        <w:t>conducto</w:t>
      </w:r>
      <w:proofErr w:type="spellEnd"/>
      <w:r>
        <w:t>-convectif entre l’eau et le silicone ; plus le</w:t>
      </w:r>
      <w:r w:rsidR="00D642A3">
        <w:t xml:space="preserve"> </w:t>
      </w:r>
      <w:r>
        <w:t xml:space="preserve">coefficient de transfert </w:t>
      </w:r>
      <w:proofErr w:type="spellStart"/>
      <w:r>
        <w:t>conducto</w:t>
      </w:r>
      <w:proofErr w:type="spellEnd"/>
      <w:r>
        <w:t>-convectif est grand plus le flux sera important ;</w:t>
      </w:r>
    </w:p>
    <w:p w14:paraId="2E6CED84" w14:textId="77777777" w:rsidR="008650A6" w:rsidRDefault="008650A6" w:rsidP="00C43977">
      <w:pPr>
        <w:shd w:val="clear" w:color="auto" w:fill="D9D9D9" w:themeFill="background1" w:themeFillShade="D9"/>
      </w:pPr>
      <w:r>
        <w:t xml:space="preserve">- </w:t>
      </w:r>
      <w:r w:rsidRPr="00D642A3">
        <w:rPr>
          <w:i/>
          <w:iCs/>
        </w:rPr>
        <w:t>S</w:t>
      </w:r>
      <w:r>
        <w:t xml:space="preserve"> : surface de contact entre poche en silicone et le thermostat ;</w:t>
      </w:r>
    </w:p>
    <w:p w14:paraId="23E0B660" w14:textId="77777777" w:rsidR="008650A6" w:rsidRDefault="008650A6" w:rsidP="00C43977">
      <w:pPr>
        <w:shd w:val="clear" w:color="auto" w:fill="D9D9D9" w:themeFill="background1" w:themeFillShade="D9"/>
      </w:pPr>
      <w:r>
        <w:t xml:space="preserve">- </w:t>
      </w:r>
      <w:r w:rsidRPr="00836DBF">
        <w:rPr>
          <w:i/>
          <w:iCs/>
        </w:rPr>
        <w:t>θ</w:t>
      </w:r>
      <w:r>
        <w:t xml:space="preserve"> : température du silicone dans la poche et </w:t>
      </w:r>
      <w:proofErr w:type="spellStart"/>
      <w:r w:rsidRPr="00836DBF">
        <w:rPr>
          <w:i/>
          <w:iCs/>
        </w:rPr>
        <w:t>θ</w:t>
      </w:r>
      <w:r w:rsidRPr="00836DBF">
        <w:rPr>
          <w:vertAlign w:val="subscript"/>
        </w:rPr>
        <w:t>T</w:t>
      </w:r>
      <w:proofErr w:type="spellEnd"/>
      <w:r>
        <w:t xml:space="preserve"> la température du thermostat.</w:t>
      </w:r>
    </w:p>
    <w:p w14:paraId="35B33077" w14:textId="254B9C16" w:rsidR="001C7759" w:rsidRPr="00C43977" w:rsidRDefault="008650A6" w:rsidP="000906AB">
      <w:pPr>
        <w:shd w:val="clear" w:color="auto" w:fill="D9D9D9" w:themeFill="background1" w:themeFillShade="D9"/>
        <w:rPr>
          <w:b/>
          <w:bCs/>
        </w:rPr>
      </w:pPr>
      <w:r w:rsidRPr="00C43977">
        <w:rPr>
          <w:b/>
          <w:bCs/>
        </w:rPr>
        <w:t xml:space="preserve">Q.14. Donner l’expression du transfert thermique </w:t>
      </w:r>
      <w:r w:rsidRPr="00C43977">
        <w:rPr>
          <w:b/>
          <w:bCs/>
          <w:i/>
          <w:iCs/>
        </w:rPr>
        <w:t>Q</w:t>
      </w:r>
      <w:r w:rsidRPr="00C43977">
        <w:rPr>
          <w:b/>
          <w:bCs/>
        </w:rPr>
        <w:t xml:space="preserve"> en fonction du flux thermique </w:t>
      </w:r>
      <w:r w:rsidRPr="00C43977">
        <w:rPr>
          <w:b/>
          <w:bCs/>
          <w:i/>
          <w:iCs/>
        </w:rPr>
        <w:t>ϕ</w:t>
      </w:r>
      <w:r w:rsidRPr="00C43977">
        <w:rPr>
          <w:b/>
          <w:bCs/>
        </w:rPr>
        <w:t xml:space="preserve"> pendant une</w:t>
      </w:r>
      <w:r w:rsidR="00C43977" w:rsidRPr="00C43977">
        <w:rPr>
          <w:b/>
          <w:bCs/>
        </w:rPr>
        <w:t xml:space="preserve"> </w:t>
      </w:r>
      <w:r w:rsidRPr="00C43977">
        <w:rPr>
          <w:b/>
          <w:bCs/>
        </w:rPr>
        <w:t xml:space="preserve">durée très petite </w:t>
      </w:r>
      <w:proofErr w:type="spellStart"/>
      <w:r w:rsidR="00C43977" w:rsidRPr="00C43977">
        <w:rPr>
          <w:rFonts w:ascii="Times New Roman" w:hAnsi="Times New Roman"/>
          <w:b/>
          <w:bCs/>
        </w:rPr>
        <w:t>Δ</w:t>
      </w:r>
      <w:r w:rsidRPr="00C43977">
        <w:rPr>
          <w:b/>
          <w:bCs/>
        </w:rPr>
        <w:t>t</w:t>
      </w:r>
      <w:proofErr w:type="spellEnd"/>
      <w:r w:rsidR="00C43977" w:rsidRPr="00C43977">
        <w:rPr>
          <w:b/>
          <w:bCs/>
        </w:rPr>
        <w:t>.</w:t>
      </w:r>
    </w:p>
    <w:p w14:paraId="4EF00527" w14:textId="54642A22" w:rsidR="00C43977" w:rsidRDefault="00C43977" w:rsidP="008650A6">
      <w:r>
        <w:t xml:space="preserve">Remarque : en général une petite durée est notée </w:t>
      </w:r>
      <w:proofErr w:type="spellStart"/>
      <w:r>
        <w:t>dt</w:t>
      </w:r>
      <w:proofErr w:type="spellEnd"/>
      <w:r>
        <w:t>.</w:t>
      </w:r>
    </w:p>
    <w:p w14:paraId="27BE7B5E" w14:textId="051BFEB7" w:rsidR="00C43977" w:rsidRPr="000E5148" w:rsidRDefault="000906AB" w:rsidP="008650A6">
      <w:r w:rsidRPr="000906AB">
        <w:rPr>
          <w:position w:val="-24"/>
        </w:rPr>
        <w:object w:dxaOrig="720" w:dyaOrig="620" w14:anchorId="59D43EB7">
          <v:shape id="_x0000_i1035" type="#_x0000_t75" style="width:36pt;height:30.6pt" o:ole="">
            <v:imagedata r:id="rId32" o:title=""/>
          </v:shape>
          <o:OLEObject Type="Embed" ProgID="Equation.DSMT4" ShapeID="_x0000_i1035" DrawAspect="Content" ObjectID="_1841375333" r:id="rId33"/>
        </w:object>
      </w:r>
      <w:r>
        <w:t xml:space="preserve"> </w:t>
      </w:r>
      <w:proofErr w:type="gramStart"/>
      <w:r w:rsidR="000E5148">
        <w:t>donc</w:t>
      </w:r>
      <w:proofErr w:type="gramEnd"/>
      <w:r w:rsidR="000E5148">
        <w:t xml:space="preserve"> </w:t>
      </w:r>
      <w:r w:rsidR="000E5148">
        <w:rPr>
          <w:i/>
          <w:iCs/>
        </w:rPr>
        <w:t>Q</w:t>
      </w:r>
      <w:r w:rsidR="000E5148">
        <w:t xml:space="preserve"> = </w:t>
      </w:r>
      <w:proofErr w:type="spellStart"/>
      <w:r w:rsidR="000E5148" w:rsidRPr="007A5971">
        <w:rPr>
          <w:i/>
          <w:iCs/>
        </w:rPr>
        <w:t>ϕ</w:t>
      </w:r>
      <w:r w:rsidR="000E5148">
        <w:t>·</w:t>
      </w:r>
      <w:r w:rsidR="000E5148">
        <w:rPr>
          <w:rFonts w:ascii="Times New Roman" w:hAnsi="Times New Roman"/>
        </w:rPr>
        <w:t>Δ</w:t>
      </w:r>
      <w:r w:rsidR="000E5148" w:rsidRPr="000E5148">
        <w:rPr>
          <w:i/>
          <w:iCs/>
        </w:rPr>
        <w:t>t</w:t>
      </w:r>
      <w:proofErr w:type="spellEnd"/>
    </w:p>
    <w:p w14:paraId="35C8D86C" w14:textId="77777777" w:rsidR="000906AB" w:rsidRDefault="000906AB" w:rsidP="008650A6"/>
    <w:p w14:paraId="3EDA005C" w14:textId="4A9C1544" w:rsidR="003F6C68" w:rsidRPr="002D6152" w:rsidRDefault="003F6C68" w:rsidP="002D6152">
      <w:pPr>
        <w:shd w:val="clear" w:color="auto" w:fill="D9D9D9" w:themeFill="background1" w:themeFillShade="D9"/>
        <w:rPr>
          <w:b/>
          <w:bCs/>
        </w:rPr>
      </w:pPr>
      <w:r w:rsidRPr="002D6152">
        <w:rPr>
          <w:b/>
          <w:bCs/>
        </w:rPr>
        <w:t>Q.15. Montrer, par application du premier principe de la thermodynamique appliqué au silicone, que les variations de la température du silicone à l’intérieur de la poche peuvent être décrites par l’équation différentielle suivante :</w:t>
      </w:r>
    </w:p>
    <w:p w14:paraId="65B3F974" w14:textId="72DF7075" w:rsidR="007B3563" w:rsidRPr="002D6152" w:rsidRDefault="007B3563" w:rsidP="002D6152">
      <w:pPr>
        <w:shd w:val="clear" w:color="auto" w:fill="D9D9D9" w:themeFill="background1" w:themeFillShade="D9"/>
        <w:jc w:val="center"/>
        <w:rPr>
          <w:b/>
          <w:bCs/>
        </w:rPr>
      </w:pPr>
      <w:r w:rsidRPr="002D6152">
        <w:rPr>
          <w:b/>
          <w:bCs/>
          <w:position w:val="-24"/>
        </w:rPr>
        <w:object w:dxaOrig="1920" w:dyaOrig="620" w14:anchorId="0E5F01D3">
          <v:shape id="_x0000_i1036" type="#_x0000_t75" style="width:96pt;height:30.6pt" o:ole="">
            <v:imagedata r:id="rId34" o:title=""/>
          </v:shape>
          <o:OLEObject Type="Embed" ProgID="Equation.DSMT4" ShapeID="_x0000_i1036" DrawAspect="Content" ObjectID="_1841375334" r:id="rId35"/>
        </w:object>
      </w:r>
    </w:p>
    <w:p w14:paraId="32C53DFD" w14:textId="1CE70800" w:rsidR="007B3563" w:rsidRPr="002D6152" w:rsidRDefault="004C1B84" w:rsidP="002D6152">
      <w:pPr>
        <w:shd w:val="clear" w:color="auto" w:fill="D9D9D9" w:themeFill="background1" w:themeFillShade="D9"/>
        <w:rPr>
          <w:b/>
          <w:bCs/>
        </w:rPr>
      </w:pPr>
      <w:proofErr w:type="gramStart"/>
      <w:r w:rsidRPr="002D6152">
        <w:rPr>
          <w:b/>
          <w:bCs/>
        </w:rPr>
        <w:t>avec</w:t>
      </w:r>
      <w:proofErr w:type="gramEnd"/>
      <w:r w:rsidRPr="002D6152">
        <w:rPr>
          <w:b/>
          <w:bCs/>
        </w:rPr>
        <w:t xml:space="preserve"> </w:t>
      </w:r>
      <w:r w:rsidRPr="002D6152">
        <w:rPr>
          <w:b/>
          <w:bCs/>
          <w:i/>
          <w:iCs/>
        </w:rPr>
        <w:sym w:font="Symbol" w:char="F074"/>
      </w:r>
      <w:r w:rsidRPr="002D6152">
        <w:rPr>
          <w:b/>
          <w:bCs/>
        </w:rPr>
        <w:t xml:space="preserve"> le temps caractéristique de transfert tel que :</w:t>
      </w:r>
      <w:r w:rsidR="002D6152" w:rsidRPr="002D6152">
        <w:rPr>
          <w:b/>
          <w:bCs/>
        </w:rPr>
        <w:t xml:space="preserve"> </w:t>
      </w:r>
      <w:r w:rsidR="000E5148" w:rsidRPr="002D6152">
        <w:rPr>
          <w:b/>
          <w:bCs/>
          <w:position w:val="-30"/>
        </w:rPr>
        <w:object w:dxaOrig="1740" w:dyaOrig="680" w14:anchorId="76F94E3D">
          <v:shape id="_x0000_i1037" type="#_x0000_t75" style="width:87pt;height:33.6pt" o:ole="">
            <v:imagedata r:id="rId36" o:title=""/>
          </v:shape>
          <o:OLEObject Type="Embed" ProgID="Equation.DSMT4" ShapeID="_x0000_i1037" DrawAspect="Content" ObjectID="_1841375335" r:id="rId37"/>
        </w:object>
      </w:r>
      <w:r w:rsidR="002D6152" w:rsidRPr="002D6152">
        <w:rPr>
          <w:b/>
          <w:bCs/>
        </w:rPr>
        <w:t>.</w:t>
      </w:r>
    </w:p>
    <w:p w14:paraId="24FC44E3" w14:textId="77777777" w:rsidR="002D6152" w:rsidRDefault="002D6152" w:rsidP="003F6C68"/>
    <w:p w14:paraId="67419AB7" w14:textId="0453D0DA" w:rsidR="000E5148" w:rsidRPr="000E5148" w:rsidRDefault="000E5148" w:rsidP="003F6C68">
      <w:r>
        <w:t xml:space="preserve">Le premier principe de la thermodynamique appliqué au système {silicone} donne </w:t>
      </w:r>
      <w:r>
        <w:rPr>
          <w:rFonts w:ascii="Times New Roman" w:hAnsi="Times New Roman"/>
        </w:rPr>
        <w:t>Δ</w:t>
      </w:r>
      <w:r>
        <w:rPr>
          <w:i/>
          <w:iCs/>
        </w:rPr>
        <w:t>U</w:t>
      </w:r>
      <w:r w:rsidRPr="000E5148">
        <w:rPr>
          <w:i/>
          <w:iCs/>
        </w:rPr>
        <w:t xml:space="preserve"> = </w:t>
      </w:r>
      <w:r>
        <w:t xml:space="preserve">W + </w:t>
      </w:r>
      <w:r>
        <w:rPr>
          <w:i/>
          <w:iCs/>
        </w:rPr>
        <w:t>Q</w:t>
      </w:r>
      <w:r>
        <w:t>.</w:t>
      </w:r>
    </w:p>
    <w:p w14:paraId="73BA731E" w14:textId="218BFE89" w:rsidR="002D6152" w:rsidRDefault="000E5148" w:rsidP="003F6C68">
      <w:r>
        <w:t>Le système est immobile et supposé incompressible donc il n’échange pas de travail.</w:t>
      </w:r>
    </w:p>
    <w:p w14:paraId="19273661" w14:textId="21838D22" w:rsidR="000E5148" w:rsidRDefault="000E5148" w:rsidP="003F6C68">
      <w:r>
        <w:rPr>
          <w:rFonts w:ascii="Times New Roman" w:hAnsi="Times New Roman"/>
        </w:rPr>
        <w:t>Δ</w:t>
      </w:r>
      <w:r>
        <w:rPr>
          <w:i/>
          <w:iCs/>
        </w:rPr>
        <w:t>U</w:t>
      </w:r>
      <w:r>
        <w:t xml:space="preserve"> = </w:t>
      </w:r>
      <w:r>
        <w:rPr>
          <w:i/>
          <w:iCs/>
        </w:rPr>
        <w:t>Q</w:t>
      </w:r>
    </w:p>
    <w:p w14:paraId="3C524F33" w14:textId="614B4BB2" w:rsidR="000E5148" w:rsidRDefault="000E5148" w:rsidP="003F6C68">
      <w:pPr>
        <w:rPr>
          <w:i/>
          <w:iCs/>
        </w:rPr>
      </w:pPr>
      <w:r>
        <w:t xml:space="preserve">On a </w:t>
      </w:r>
      <w:r>
        <w:rPr>
          <w:i/>
          <w:iCs/>
        </w:rPr>
        <w:t>Q</w:t>
      </w:r>
      <w:r>
        <w:t xml:space="preserve"> = </w:t>
      </w:r>
      <w:proofErr w:type="spellStart"/>
      <w:r>
        <w:rPr>
          <w:i/>
          <w:iCs/>
        </w:rPr>
        <w:t>C</w:t>
      </w:r>
      <w:r>
        <w:rPr>
          <w:vertAlign w:val="subscript"/>
        </w:rPr>
        <w:t>silicone</w:t>
      </w:r>
      <w:r>
        <w:t>×</w:t>
      </w:r>
      <w:r>
        <w:rPr>
          <w:rFonts w:ascii="Times New Roman" w:hAnsi="Times New Roman"/>
        </w:rPr>
        <w:t>Δ</w:t>
      </w:r>
      <w:r w:rsidRPr="000E5148">
        <w:rPr>
          <w:rFonts w:ascii="Cambria Math" w:hAnsi="Cambria Math"/>
          <w:i/>
          <w:iCs/>
        </w:rPr>
        <w:t>θ</w:t>
      </w:r>
      <w:proofErr w:type="spellEnd"/>
      <w:r w:rsidRPr="000E5148">
        <w:rPr>
          <w:rFonts w:cs="Arial"/>
        </w:rPr>
        <w:t xml:space="preserve"> et </w:t>
      </w:r>
      <w:r>
        <w:rPr>
          <w:i/>
          <w:iCs/>
        </w:rPr>
        <w:t>Q</w:t>
      </w:r>
      <w:r>
        <w:t xml:space="preserve"> = </w:t>
      </w:r>
      <w:proofErr w:type="spellStart"/>
      <w:r w:rsidRPr="007A5971">
        <w:rPr>
          <w:i/>
          <w:iCs/>
        </w:rPr>
        <w:t>ϕ</w:t>
      </w:r>
      <w:r>
        <w:t>·</w:t>
      </w:r>
      <w:r>
        <w:rPr>
          <w:rFonts w:ascii="Times New Roman" w:hAnsi="Times New Roman"/>
        </w:rPr>
        <w:t>Δ</w:t>
      </w:r>
      <w:r w:rsidRPr="000E5148">
        <w:rPr>
          <w:i/>
          <w:iCs/>
        </w:rPr>
        <w:t>t</w:t>
      </w:r>
      <w:proofErr w:type="spellEnd"/>
      <w:r>
        <w:t xml:space="preserve"> donc </w:t>
      </w:r>
      <w:proofErr w:type="spellStart"/>
      <w:r>
        <w:rPr>
          <w:i/>
          <w:iCs/>
        </w:rPr>
        <w:t>C</w:t>
      </w:r>
      <w:r>
        <w:rPr>
          <w:vertAlign w:val="subscript"/>
        </w:rPr>
        <w:t>silicone</w:t>
      </w:r>
      <w:r>
        <w:t>×</w:t>
      </w:r>
      <w:r>
        <w:rPr>
          <w:rFonts w:ascii="Times New Roman" w:hAnsi="Times New Roman"/>
        </w:rPr>
        <w:t>Δ</w:t>
      </w:r>
      <w:r w:rsidRPr="000E5148">
        <w:rPr>
          <w:rFonts w:ascii="Cambria Math" w:hAnsi="Cambria Math"/>
          <w:i/>
          <w:iCs/>
        </w:rPr>
        <w:t>θ</w:t>
      </w:r>
      <w:proofErr w:type="spellEnd"/>
      <w:r w:rsidRPr="000E5148">
        <w:rPr>
          <w:rFonts w:cs="Arial"/>
        </w:rPr>
        <w:t xml:space="preserve"> = </w:t>
      </w:r>
      <w:proofErr w:type="spellStart"/>
      <w:r w:rsidRPr="007A5971">
        <w:rPr>
          <w:i/>
          <w:iCs/>
        </w:rPr>
        <w:t>ϕ</w:t>
      </w:r>
      <w:r>
        <w:t>·</w:t>
      </w:r>
      <w:r>
        <w:rPr>
          <w:rFonts w:ascii="Times New Roman" w:hAnsi="Times New Roman"/>
        </w:rPr>
        <w:t>Δ</w:t>
      </w:r>
      <w:r w:rsidRPr="000E5148">
        <w:rPr>
          <w:i/>
          <w:iCs/>
        </w:rPr>
        <w:t>t</w:t>
      </w:r>
      <w:proofErr w:type="spellEnd"/>
    </w:p>
    <w:p w14:paraId="64630978" w14:textId="77777777" w:rsidR="00A87F6D" w:rsidRDefault="00A87F6D" w:rsidP="00A87F6D">
      <w:pPr>
        <w:ind w:left="3540" w:firstLine="708"/>
      </w:pPr>
      <w:r w:rsidRPr="00A87F6D">
        <w:rPr>
          <w:i/>
          <w:iCs/>
          <w:position w:val="-30"/>
        </w:rPr>
        <w:object w:dxaOrig="1359" w:dyaOrig="680" w14:anchorId="6620CDD1">
          <v:shape id="_x0000_i1038" type="#_x0000_t75" style="width:68.4pt;height:33.6pt" o:ole="">
            <v:imagedata r:id="rId38" o:title=""/>
          </v:shape>
          <o:OLEObject Type="Embed" ProgID="Equation.DSMT4" ShapeID="_x0000_i1038" DrawAspect="Content" ObjectID="_1841375336" r:id="rId39"/>
        </w:object>
      </w:r>
    </w:p>
    <w:p w14:paraId="49F5E855" w14:textId="46E1BA67" w:rsidR="000E5148" w:rsidRDefault="00A87F6D" w:rsidP="00A87F6D">
      <w:r>
        <w:t xml:space="preserve">Si </w:t>
      </w:r>
      <w:proofErr w:type="spellStart"/>
      <w:r>
        <w:rPr>
          <w:rFonts w:ascii="Times New Roman" w:hAnsi="Times New Roman"/>
        </w:rPr>
        <w:t>Δ</w:t>
      </w:r>
      <w:r>
        <w:t>t</w:t>
      </w:r>
      <w:proofErr w:type="spellEnd"/>
      <w:r>
        <w:t xml:space="preserve"> tend vers zéro alors on notera </w:t>
      </w:r>
      <w:r>
        <w:rPr>
          <w:i/>
          <w:iCs/>
        </w:rPr>
        <w:t xml:space="preserve"> </w:t>
      </w:r>
      <w:r w:rsidRPr="00A87F6D">
        <w:rPr>
          <w:i/>
          <w:iCs/>
          <w:position w:val="-30"/>
        </w:rPr>
        <w:object w:dxaOrig="1320" w:dyaOrig="680" w14:anchorId="3EA2DCED">
          <v:shape id="_x0000_i1039" type="#_x0000_t75" style="width:66pt;height:33.6pt" o:ole="">
            <v:imagedata r:id="rId40" o:title=""/>
          </v:shape>
          <o:OLEObject Type="Embed" ProgID="Equation.DSMT4" ShapeID="_x0000_i1039" DrawAspect="Content" ObjectID="_1841375337" r:id="rId41"/>
        </w:object>
      </w:r>
    </w:p>
    <w:p w14:paraId="3AA945AF" w14:textId="04110D98" w:rsidR="00A87F6D" w:rsidRDefault="00A87F6D" w:rsidP="00A87F6D">
      <w:pPr>
        <w:rPr>
          <w:i/>
          <w:iCs/>
        </w:rPr>
      </w:pPr>
      <w:r>
        <w:t xml:space="preserve">On fait intervenir la loi de Newton </w:t>
      </w:r>
      <w:r w:rsidRPr="00A87F6D">
        <w:rPr>
          <w:i/>
          <w:iCs/>
          <w:position w:val="-30"/>
        </w:rPr>
        <w:object w:dxaOrig="2960" w:dyaOrig="720" w14:anchorId="0E152F0C">
          <v:shape id="_x0000_i1040" type="#_x0000_t75" style="width:147.6pt;height:36pt" o:ole="">
            <v:imagedata r:id="rId42" o:title=""/>
          </v:shape>
          <o:OLEObject Type="Embed" ProgID="Equation.DSMT4" ShapeID="_x0000_i1040" DrawAspect="Content" ObjectID="_1841375338" r:id="rId43"/>
        </w:object>
      </w:r>
    </w:p>
    <w:p w14:paraId="2CFD0FFA" w14:textId="77777777" w:rsidR="00A004E8" w:rsidRDefault="002E236D" w:rsidP="00A87F6D">
      <w:r w:rsidRPr="002E236D">
        <w:t xml:space="preserve">Comme </w:t>
      </w:r>
      <w:r w:rsidRPr="002E236D">
        <w:rPr>
          <w:position w:val="-30"/>
        </w:rPr>
        <w:object w:dxaOrig="1740" w:dyaOrig="680" w14:anchorId="34F05AAA">
          <v:shape id="_x0000_i1041" type="#_x0000_t75" style="width:87pt;height:33.6pt" o:ole="">
            <v:imagedata r:id="rId36" o:title=""/>
          </v:shape>
          <o:OLEObject Type="Embed" ProgID="Equation.DSMT4" ShapeID="_x0000_i1041" DrawAspect="Content" ObjectID="_1841375339" r:id="rId44"/>
        </w:object>
      </w:r>
      <w:r w:rsidRPr="002E236D">
        <w:t xml:space="preserve"> alors </w:t>
      </w:r>
      <w:r w:rsidRPr="002E236D">
        <w:rPr>
          <w:position w:val="-30"/>
        </w:rPr>
        <w:object w:dxaOrig="1780" w:dyaOrig="680" w14:anchorId="2EF39A07">
          <v:shape id="_x0000_i1042" type="#_x0000_t75" style="width:89.4pt;height:33.6pt" o:ole="">
            <v:imagedata r:id="rId45" o:title=""/>
          </v:shape>
          <o:OLEObject Type="Embed" ProgID="Equation.DSMT4" ShapeID="_x0000_i1042" DrawAspect="Content" ObjectID="_1841375340" r:id="rId46"/>
        </w:object>
      </w:r>
      <w:r>
        <w:t xml:space="preserve"> </w:t>
      </w:r>
    </w:p>
    <w:p w14:paraId="4DE12C5E" w14:textId="45E26E69" w:rsidR="002E236D" w:rsidRDefault="00A004E8" w:rsidP="00A87F6D">
      <w:pPr>
        <w:rPr>
          <w:i/>
          <w:iCs/>
        </w:rPr>
      </w:pPr>
      <w:proofErr w:type="gramStart"/>
      <w:r>
        <w:t>alors</w:t>
      </w:r>
      <w:proofErr w:type="gramEnd"/>
      <w:r>
        <w:t xml:space="preserve"> </w:t>
      </w:r>
      <w:r w:rsidR="002E236D">
        <w:t xml:space="preserve">on obtient </w:t>
      </w:r>
      <w:r w:rsidR="002E236D" w:rsidRPr="002E236D">
        <w:rPr>
          <w:i/>
          <w:iCs/>
          <w:position w:val="-24"/>
        </w:rPr>
        <w:object w:dxaOrig="1700" w:dyaOrig="620" w14:anchorId="5627107A">
          <v:shape id="_x0000_i1043" type="#_x0000_t75" style="width:84.6pt;height:30.6pt" o:ole="">
            <v:imagedata r:id="rId47" o:title=""/>
          </v:shape>
          <o:OLEObject Type="Embed" ProgID="Equation.DSMT4" ShapeID="_x0000_i1043" DrawAspect="Content" ObjectID="_1841375341" r:id="rId48"/>
        </w:object>
      </w:r>
    </w:p>
    <w:p w14:paraId="799C65EF" w14:textId="4890040A" w:rsidR="00A004E8" w:rsidRPr="002E236D" w:rsidRDefault="00A004E8" w:rsidP="00A004E8">
      <w:pPr>
        <w:ind w:left="708" w:firstLine="708"/>
      </w:pPr>
      <w:r>
        <w:rPr>
          <w:i/>
          <w:iCs/>
        </w:rPr>
        <w:t xml:space="preserve">    </w:t>
      </w:r>
      <w:r w:rsidRPr="002E236D">
        <w:rPr>
          <w:i/>
          <w:iCs/>
          <w:position w:val="-24"/>
        </w:rPr>
        <w:object w:dxaOrig="1800" w:dyaOrig="620" w14:anchorId="5DFCF7FE">
          <v:shape id="_x0000_i1044" type="#_x0000_t75" style="width:90pt;height:30.6pt" o:ole="">
            <v:imagedata r:id="rId49" o:title=""/>
          </v:shape>
          <o:OLEObject Type="Embed" ProgID="Equation.DSMT4" ShapeID="_x0000_i1044" DrawAspect="Content" ObjectID="_1841375342" r:id="rId50"/>
        </w:object>
      </w:r>
    </w:p>
    <w:p w14:paraId="1C872A42" w14:textId="5561958D" w:rsidR="000E5148" w:rsidRDefault="002E236D" w:rsidP="003F6C68">
      <w:r>
        <w:t xml:space="preserve">Finalement </w:t>
      </w:r>
      <w:r w:rsidRPr="002D6152">
        <w:rPr>
          <w:b/>
          <w:bCs/>
          <w:position w:val="-24"/>
        </w:rPr>
        <w:object w:dxaOrig="1920" w:dyaOrig="620" w14:anchorId="3772DD0A">
          <v:shape id="_x0000_i1045" type="#_x0000_t75" style="width:96pt;height:30.6pt" o:ole="">
            <v:imagedata r:id="rId34" o:title=""/>
          </v:shape>
          <o:OLEObject Type="Embed" ProgID="Equation.DSMT4" ShapeID="_x0000_i1045" DrawAspect="Content" ObjectID="_1841375343" r:id="rId51"/>
        </w:object>
      </w:r>
      <w:r w:rsidR="00F230F1">
        <w:t>.</w:t>
      </w:r>
    </w:p>
    <w:p w14:paraId="42A713B5" w14:textId="77777777" w:rsidR="00F230F1" w:rsidRDefault="00F230F1" w:rsidP="003F6C68"/>
    <w:p w14:paraId="43C4EE6D" w14:textId="7F56944E" w:rsidR="00F230F1" w:rsidRDefault="00F230F1" w:rsidP="00F230F1">
      <w:pPr>
        <w:shd w:val="clear" w:color="auto" w:fill="D9D9D9" w:themeFill="background1" w:themeFillShade="D9"/>
      </w:pPr>
      <w:r>
        <w:t xml:space="preserve">La solution donnant l’évolution de la température en fonction du temps a pour forme : </w:t>
      </w:r>
      <w:r w:rsidRPr="00F230F1">
        <w:rPr>
          <w:position w:val="-14"/>
        </w:rPr>
        <w:object w:dxaOrig="2780" w:dyaOrig="560" w14:anchorId="4C257A3A">
          <v:shape id="_x0000_i1046" type="#_x0000_t75" style="width:138.6pt;height:27.6pt" o:ole="">
            <v:imagedata r:id="rId52" o:title=""/>
          </v:shape>
          <o:OLEObject Type="Embed" ProgID="Equation.DSMT4" ShapeID="_x0000_i1046" DrawAspect="Content" ObjectID="_1841375344" r:id="rId53"/>
        </w:object>
      </w:r>
    </w:p>
    <w:p w14:paraId="0E430EC7" w14:textId="77777777" w:rsidR="00F230F1" w:rsidRPr="00F230F1" w:rsidRDefault="00F230F1" w:rsidP="00F230F1">
      <w:pPr>
        <w:shd w:val="clear" w:color="auto" w:fill="D9D9D9" w:themeFill="background1" w:themeFillShade="D9"/>
        <w:rPr>
          <w:b/>
          <w:bCs/>
        </w:rPr>
      </w:pPr>
      <w:r w:rsidRPr="00F230F1">
        <w:rPr>
          <w:b/>
          <w:bCs/>
        </w:rPr>
        <w:t>Q.16. Comparer les deux courbes obtenues en annexe à rendre avec la copie et commenter.</w:t>
      </w:r>
    </w:p>
    <w:p w14:paraId="6CFC6088" w14:textId="1C34ABFD" w:rsidR="00F230F1" w:rsidRDefault="00932162" w:rsidP="00F230F1">
      <w:r>
        <w:t>Les deux courbes ne se superposent pas parfaitement, cependant elles sont assez proches pour que l’on considère le modèle mathématique comme compatible avec le mode réel.</w:t>
      </w:r>
    </w:p>
    <w:p w14:paraId="31E3F11C" w14:textId="77777777" w:rsidR="00F230F1" w:rsidRDefault="00F230F1" w:rsidP="00F230F1"/>
    <w:p w14:paraId="6D61EB53" w14:textId="77777777" w:rsidR="00171481" w:rsidRDefault="00171481">
      <w:pPr>
        <w:jc w:val="left"/>
        <w:rPr>
          <w:b/>
          <w:bCs/>
        </w:rPr>
      </w:pPr>
      <w:r>
        <w:rPr>
          <w:b/>
          <w:bCs/>
        </w:rPr>
        <w:br w:type="page"/>
      </w:r>
    </w:p>
    <w:p w14:paraId="71399082" w14:textId="51315A4C" w:rsidR="00F230F1" w:rsidRPr="004558CE" w:rsidRDefault="00F230F1" w:rsidP="004558CE">
      <w:pPr>
        <w:shd w:val="clear" w:color="auto" w:fill="D9D9D9" w:themeFill="background1" w:themeFillShade="D9"/>
        <w:rPr>
          <w:b/>
          <w:bCs/>
        </w:rPr>
      </w:pPr>
      <w:r w:rsidRPr="004558CE">
        <w:rPr>
          <w:b/>
          <w:bCs/>
        </w:rPr>
        <w:lastRenderedPageBreak/>
        <w:t xml:space="preserve">Q.17. Déterminer la valeur du temps caractéristique </w:t>
      </w:r>
      <w:r w:rsidR="00932162" w:rsidRPr="004558CE">
        <w:rPr>
          <w:b/>
          <w:bCs/>
          <w:i/>
          <w:iCs/>
        </w:rPr>
        <w:sym w:font="Symbol" w:char="F074"/>
      </w:r>
      <w:r w:rsidRPr="004558CE">
        <w:rPr>
          <w:b/>
          <w:bCs/>
        </w:rPr>
        <w:t xml:space="preserve"> par construction graphique à réaliser sur</w:t>
      </w:r>
      <w:r w:rsidR="00932162" w:rsidRPr="004558CE">
        <w:rPr>
          <w:b/>
          <w:bCs/>
        </w:rPr>
        <w:t xml:space="preserve"> </w:t>
      </w:r>
      <w:r w:rsidRPr="004558CE">
        <w:rPr>
          <w:b/>
          <w:bCs/>
        </w:rPr>
        <w:t>l’annexe à rendre avec la copie.</w:t>
      </w:r>
    </w:p>
    <w:p w14:paraId="17FF326B" w14:textId="532089C6" w:rsidR="00171481" w:rsidRPr="00171481" w:rsidRDefault="00171481" w:rsidP="00F230F1">
      <w:r>
        <w:t xml:space="preserve">On trace la tangente à l’origine, elle coupe l’axe des temps à la date </w:t>
      </w:r>
      <w:r>
        <w:rPr>
          <w:i/>
          <w:iCs/>
        </w:rPr>
        <w:t>t</w:t>
      </w:r>
      <w:r>
        <w:t xml:space="preserve"> = </w:t>
      </w:r>
      <w:r w:rsidRPr="00171481">
        <w:rPr>
          <w:i/>
          <w:iCs/>
        </w:rPr>
        <w:sym w:font="Symbol" w:char="F074"/>
      </w:r>
      <w:r>
        <w:t>.</w:t>
      </w:r>
    </w:p>
    <w:p w14:paraId="6C94CAE6" w14:textId="14FC4842" w:rsidR="00932162" w:rsidRDefault="005C3D9B" w:rsidP="00F230F1">
      <w:r>
        <w:rPr>
          <w:noProof/>
        </w:rPr>
        <mc:AlternateContent>
          <mc:Choice Requires="wps">
            <w:drawing>
              <wp:anchor distT="0" distB="0" distL="114300" distR="114300" simplePos="0" relativeHeight="251663360" behindDoc="0" locked="0" layoutInCell="1" allowOverlap="1" wp14:anchorId="2D6CC5F9" wp14:editId="108CFFB6">
                <wp:simplePos x="0" y="0"/>
                <wp:positionH relativeFrom="column">
                  <wp:posOffset>3153410</wp:posOffset>
                </wp:positionH>
                <wp:positionV relativeFrom="paragraph">
                  <wp:posOffset>82550</wp:posOffset>
                </wp:positionV>
                <wp:extent cx="3489960" cy="1120140"/>
                <wp:effectExtent l="0" t="0" r="15240" b="22860"/>
                <wp:wrapNone/>
                <wp:docPr id="868519597" name="Zone de texte 2"/>
                <wp:cNvGraphicFramePr/>
                <a:graphic xmlns:a="http://schemas.openxmlformats.org/drawingml/2006/main">
                  <a:graphicData uri="http://schemas.microsoft.com/office/word/2010/wordprocessingShape">
                    <wps:wsp>
                      <wps:cNvSpPr txBox="1"/>
                      <wps:spPr>
                        <a:xfrm>
                          <a:off x="0" y="0"/>
                          <a:ext cx="3489960" cy="1120140"/>
                        </a:xfrm>
                        <a:prstGeom prst="rect">
                          <a:avLst/>
                        </a:prstGeom>
                        <a:solidFill>
                          <a:schemeClr val="lt1"/>
                        </a:solidFill>
                        <a:ln w="6350">
                          <a:solidFill>
                            <a:prstClr val="black"/>
                          </a:solidFill>
                        </a:ln>
                      </wps:spPr>
                      <wps:txbx>
                        <w:txbxContent>
                          <w:p w14:paraId="1B7C68F1" w14:textId="77777777" w:rsidR="005C3D9B" w:rsidRDefault="005C3D9B">
                            <w:r>
                              <w:t xml:space="preserve">Remarque : on cherche l’abscisse du point d’intersection de la tangente à l’origine avec la droite </w:t>
                            </w:r>
                            <w:r w:rsidRPr="005C3D9B">
                              <w:rPr>
                                <w:i/>
                                <w:iCs/>
                              </w:rPr>
                              <w:t>T</w:t>
                            </w:r>
                            <w:r>
                              <w:t xml:space="preserve"> = </w:t>
                            </w:r>
                            <w:proofErr w:type="spellStart"/>
                            <w:r w:rsidRPr="005C3D9B">
                              <w:rPr>
                                <w:i/>
                                <w:iCs/>
                              </w:rPr>
                              <w:t>T</w:t>
                            </w:r>
                            <w:r>
                              <w:rPr>
                                <w:vertAlign w:val="subscript"/>
                              </w:rPr>
                              <w:t>thermostat</w:t>
                            </w:r>
                            <w:proofErr w:type="spellEnd"/>
                            <w:r>
                              <w:t xml:space="preserve">. </w:t>
                            </w:r>
                          </w:p>
                          <w:p w14:paraId="404D7981" w14:textId="52AB94E8" w:rsidR="005C3D9B" w:rsidRPr="005C3D9B" w:rsidRDefault="005C3D9B">
                            <w:r>
                              <w:t xml:space="preserve">Dans cet exercice </w:t>
                            </w:r>
                            <w:proofErr w:type="spellStart"/>
                            <w:r>
                              <w:rPr>
                                <w:i/>
                                <w:iCs/>
                              </w:rPr>
                              <w:t>T</w:t>
                            </w:r>
                            <w:r>
                              <w:rPr>
                                <w:vertAlign w:val="subscript"/>
                              </w:rPr>
                              <w:t>thermostat</w:t>
                            </w:r>
                            <w:proofErr w:type="spellEnd"/>
                            <w:r>
                              <w:t xml:space="preserve"> = 0°C, cela revient à trouver le point d’intersection avec l’axe des temps.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D6CC5F9" id="_x0000_t202" coordsize="21600,21600" o:spt="202" path="m,l,21600r21600,l21600,xe">
                <v:stroke joinstyle="miter"/>
                <v:path gradientshapeok="t" o:connecttype="rect"/>
              </v:shapetype>
              <v:shape id="Zone de texte 2" o:spid="_x0000_s1026" type="#_x0000_t202" style="position:absolute;left:0;text-align:left;margin-left:248.3pt;margin-top:6.5pt;width:274.8pt;height:88.2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" fillcolor="white [3201]" strokeweight=".5pt">
                <v:textbox>
                  <w:txbxContent>
                    <w:p w14:paraId="1B7C68F1" w14:textId="77777777" w:rsidR="005C3D9B" w:rsidRDefault="005C3D9B">
                      <w:r>
                        <w:t xml:space="preserve">Remarque : on cherche l’abscisse du point d’intersection de la tangente à l’origine avec la droite </w:t>
                      </w:r>
                      <w:r w:rsidRPr="005C3D9B">
                        <w:rPr>
                          <w:i/>
                          <w:iCs/>
                        </w:rPr>
                        <w:t>T</w:t>
                      </w:r>
                      <w:r>
                        <w:t xml:space="preserve"> = </w:t>
                      </w:r>
                      <w:proofErr w:type="spellStart"/>
                      <w:r w:rsidRPr="005C3D9B">
                        <w:rPr>
                          <w:i/>
                          <w:iCs/>
                        </w:rPr>
                        <w:t>T</w:t>
                      </w:r>
                      <w:r>
                        <w:rPr>
                          <w:vertAlign w:val="subscript"/>
                        </w:rPr>
                        <w:t>thermostat</w:t>
                      </w:r>
                      <w:proofErr w:type="spellEnd"/>
                      <w:r>
                        <w:t xml:space="preserve">. </w:t>
                      </w:r>
                    </w:p>
                    <w:p w14:paraId="404D7981" w14:textId="52AB94E8" w:rsidR="005C3D9B" w:rsidRPr="005C3D9B" w:rsidRDefault="005C3D9B">
                      <w:r>
                        <w:t xml:space="preserve">Dans cet exercice </w:t>
                      </w:r>
                      <w:proofErr w:type="spellStart"/>
                      <w:r>
                        <w:rPr>
                          <w:i/>
                          <w:iCs/>
                        </w:rPr>
                        <w:t>T</w:t>
                      </w:r>
                      <w:r>
                        <w:rPr>
                          <w:vertAlign w:val="subscript"/>
                        </w:rPr>
                        <w:t>thermostat</w:t>
                      </w:r>
                      <w:proofErr w:type="spellEnd"/>
                      <w:r>
                        <w:t xml:space="preserve"> = 0°C, cela revient à trouver le point d’intersection avec l’axe des temps.</w:t>
                      </w:r>
                    </w:p>
                  </w:txbxContent>
                </v:textbox>
              </v:shape>
            </w:pict>
          </mc:Fallback>
        </mc:AlternateContent>
      </w:r>
      <w:r w:rsidR="00171481">
        <w:rPr>
          <w:noProof/>
        </w:rPr>
        <mc:AlternateContent>
          <mc:Choice Requires="wps">
            <w:drawing>
              <wp:anchor distT="0" distB="0" distL="114300" distR="114300" simplePos="0" relativeHeight="251662336" behindDoc="0" locked="0" layoutInCell="1" allowOverlap="1" wp14:anchorId="1B508C14" wp14:editId="5D475789">
                <wp:simplePos x="0" y="0"/>
                <wp:positionH relativeFrom="column">
                  <wp:posOffset>372110</wp:posOffset>
                </wp:positionH>
                <wp:positionV relativeFrom="paragraph">
                  <wp:posOffset>1614170</wp:posOffset>
                </wp:positionV>
                <wp:extent cx="579120" cy="3642360"/>
                <wp:effectExtent l="0" t="0" r="30480" b="34290"/>
                <wp:wrapNone/>
                <wp:docPr id="1686225003" name="Connecteur droit 1"/>
                <wp:cNvGraphicFramePr/>
                <a:graphic xmlns:a="http://schemas.openxmlformats.org/drawingml/2006/main">
                  <a:graphicData uri="http://schemas.microsoft.com/office/word/2010/wordprocessingShape">
                    <wps:wsp>
                      <wps:cNvCnPr/>
                      <wps:spPr>
                        <a:xfrm>
                          <a:off x="0" y="0"/>
                          <a:ext cx="579120" cy="3642360"/>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A64B56" id="Connecteur droit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9.3pt,127.1pt" to="74.9pt,4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" strokecolor="blue" strokeweight="1.5pt"/>
            </w:pict>
          </mc:Fallback>
        </mc:AlternateContent>
      </w:r>
      <w:r w:rsidR="00171481" w:rsidRPr="00171481">
        <w:rPr>
          <w:noProof/>
        </w:rPr>
        <w:drawing>
          <wp:inline distT="0" distB="0" distL="0" distR="0" wp14:anchorId="4101C0AB" wp14:editId="1C7165D9">
            <wp:extent cx="6551930" cy="5443855"/>
            <wp:effectExtent l="0" t="0" r="1270" b="4445"/>
            <wp:docPr id="7838320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832065" name=""/>
                    <pic:cNvPicPr/>
                  </pic:nvPicPr>
                  <pic:blipFill>
                    <a:blip r:embed="rId54"/>
                    <a:stretch>
                      <a:fillRect/>
                    </a:stretch>
                  </pic:blipFill>
                  <pic:spPr>
                    <a:xfrm>
                      <a:off x="0" y="0"/>
                      <a:ext cx="6551930" cy="5443855"/>
                    </a:xfrm>
                    <a:prstGeom prst="rect">
                      <a:avLst/>
                    </a:prstGeom>
                  </pic:spPr>
                </pic:pic>
              </a:graphicData>
            </a:graphic>
          </wp:inline>
        </w:drawing>
      </w:r>
    </w:p>
    <w:p w14:paraId="3F1639BF" w14:textId="75F5F624" w:rsidR="00171481" w:rsidRDefault="00171481" w:rsidP="00171481">
      <w:r>
        <w:t xml:space="preserve">On lit </w:t>
      </w:r>
      <w:r>
        <w:sym w:font="Symbol" w:char="F074"/>
      </w:r>
      <w:r>
        <w:t xml:space="preserve"> = 1×10</w:t>
      </w:r>
      <w:r>
        <w:rPr>
          <w:vertAlign w:val="superscript"/>
        </w:rPr>
        <w:t>3</w:t>
      </w:r>
      <w:r>
        <w:t xml:space="preserve"> s.</w:t>
      </w:r>
    </w:p>
    <w:p w14:paraId="38F353B8" w14:textId="0B865B2E" w:rsidR="00C93C51" w:rsidRDefault="00C93C51" w:rsidP="00171481">
      <w:r>
        <w:t>Remarque : Cette méthode étant peu précise, on ne peut pas garder trop de chiffres significatifs.</w:t>
      </w:r>
    </w:p>
    <w:p w14:paraId="1D57D097" w14:textId="14F611D1" w:rsidR="00F230F1" w:rsidRPr="004558CE" w:rsidRDefault="00F230F1" w:rsidP="004558CE">
      <w:pPr>
        <w:shd w:val="clear" w:color="auto" w:fill="D9D9D9" w:themeFill="background1" w:themeFillShade="D9"/>
        <w:rPr>
          <w:b/>
          <w:bCs/>
        </w:rPr>
      </w:pPr>
      <w:r w:rsidRPr="004558CE">
        <w:rPr>
          <w:b/>
          <w:bCs/>
        </w:rPr>
        <w:t xml:space="preserve">Q.18. Calculer la valeur de </w:t>
      </w:r>
      <w:proofErr w:type="spellStart"/>
      <w:r w:rsidRPr="004558CE">
        <w:rPr>
          <w:b/>
          <w:bCs/>
          <w:i/>
          <w:iCs/>
        </w:rPr>
        <w:t>h</w:t>
      </w:r>
      <w:r w:rsidRPr="004558CE">
        <w:rPr>
          <w:b/>
          <w:bCs/>
          <w:vertAlign w:val="subscript"/>
        </w:rPr>
        <w:t>eau</w:t>
      </w:r>
      <w:proofErr w:type="spellEnd"/>
      <w:r w:rsidRPr="004558CE">
        <w:rPr>
          <w:b/>
          <w:bCs/>
          <w:vertAlign w:val="subscript"/>
        </w:rPr>
        <w:t>-silicone</w:t>
      </w:r>
      <w:r w:rsidRPr="004558CE">
        <w:rPr>
          <w:b/>
          <w:bCs/>
        </w:rPr>
        <w:t xml:space="preserve"> sachant que la poche utilisée a une capacité thermique</w:t>
      </w:r>
      <w:r w:rsidR="00932162" w:rsidRPr="004558CE">
        <w:rPr>
          <w:b/>
          <w:bCs/>
        </w:rPr>
        <w:t xml:space="preserve"> </w:t>
      </w:r>
      <w:proofErr w:type="spellStart"/>
      <w:r w:rsidRPr="004558CE">
        <w:rPr>
          <w:b/>
          <w:bCs/>
          <w:i/>
          <w:iCs/>
        </w:rPr>
        <w:t>C</w:t>
      </w:r>
      <w:r w:rsidRPr="004558CE">
        <w:rPr>
          <w:b/>
          <w:bCs/>
          <w:vertAlign w:val="subscript"/>
        </w:rPr>
        <w:t>silicone</w:t>
      </w:r>
      <w:proofErr w:type="spellEnd"/>
      <w:r w:rsidRPr="004558CE">
        <w:rPr>
          <w:b/>
          <w:bCs/>
        </w:rPr>
        <w:t xml:space="preserve"> = 179 J·K</w:t>
      </w:r>
      <w:r w:rsidRPr="004558CE">
        <w:rPr>
          <w:b/>
          <w:bCs/>
          <w:vertAlign w:val="superscript"/>
        </w:rPr>
        <w:t>−1</w:t>
      </w:r>
      <w:r w:rsidRPr="004558CE">
        <w:rPr>
          <w:b/>
          <w:bCs/>
        </w:rPr>
        <w:t xml:space="preserve"> et une surface totale immergée </w:t>
      </w:r>
      <w:r w:rsidRPr="004558CE">
        <w:rPr>
          <w:b/>
          <w:bCs/>
          <w:i/>
          <w:iCs/>
        </w:rPr>
        <w:t>S</w:t>
      </w:r>
      <w:r w:rsidRPr="004558CE">
        <w:rPr>
          <w:b/>
          <w:bCs/>
        </w:rPr>
        <w:t xml:space="preserve"> = 0,0172 m</w:t>
      </w:r>
      <w:r w:rsidRPr="004558CE">
        <w:rPr>
          <w:b/>
          <w:bCs/>
          <w:vertAlign w:val="superscript"/>
        </w:rPr>
        <w:t>2</w:t>
      </w:r>
      <w:r w:rsidRPr="004558CE">
        <w:rPr>
          <w:b/>
          <w:bCs/>
        </w:rPr>
        <w:t>.</w:t>
      </w:r>
    </w:p>
    <w:p w14:paraId="0C0AA87D" w14:textId="0E5803AA" w:rsidR="004558CE" w:rsidRDefault="00C93C51" w:rsidP="00F230F1">
      <w:r w:rsidRPr="002E236D">
        <w:rPr>
          <w:position w:val="-30"/>
        </w:rPr>
        <w:object w:dxaOrig="1740" w:dyaOrig="680" w14:anchorId="38F70AC5">
          <v:shape id="_x0000_i1047" type="#_x0000_t75" style="width:87pt;height:33.6pt" o:ole="">
            <v:imagedata r:id="rId36" o:title=""/>
          </v:shape>
          <o:OLEObject Type="Embed" ProgID="Equation.DSMT4" ShapeID="_x0000_i1047" DrawAspect="Content" ObjectID="_1841375345" r:id="rId55"/>
        </w:object>
      </w:r>
      <w:r>
        <w:t xml:space="preserve"> </w:t>
      </w:r>
      <w:proofErr w:type="gramStart"/>
      <w:r>
        <w:t>donc</w:t>
      </w:r>
      <w:proofErr w:type="gramEnd"/>
      <w:r>
        <w:t xml:space="preserve"> </w:t>
      </w:r>
      <w:r w:rsidRPr="00C93C51">
        <w:rPr>
          <w:position w:val="-24"/>
        </w:rPr>
        <w:object w:dxaOrig="1900" w:dyaOrig="620" w14:anchorId="684E72AD">
          <v:shape id="_x0000_i1048" type="#_x0000_t75" style="width:95.4pt;height:30.6pt" o:ole="">
            <v:imagedata r:id="rId56" o:title=""/>
          </v:shape>
          <o:OLEObject Type="Embed" ProgID="Equation.DSMT4" ShapeID="_x0000_i1048" DrawAspect="Content" ObjectID="_1841375346" r:id="rId57"/>
        </w:object>
      </w:r>
      <w:r>
        <w:t>.</w:t>
      </w:r>
    </w:p>
    <w:p w14:paraId="1C94BEBE" w14:textId="34AE8757" w:rsidR="00C93C51" w:rsidRDefault="00C93C51" w:rsidP="00F230F1">
      <w:r w:rsidRPr="00C93C51">
        <w:rPr>
          <w:position w:val="-28"/>
        </w:rPr>
        <w:object w:dxaOrig="5800" w:dyaOrig="700" w14:anchorId="7294E948">
          <v:shape id="_x0000_i1049" type="#_x0000_t75" style="width:290.4pt;height:35.4pt" o:ole="">
            <v:imagedata r:id="rId58" o:title=""/>
          </v:shape>
          <o:OLEObject Type="Embed" ProgID="Equation.DSMT4" ShapeID="_x0000_i1049" DrawAspect="Content" ObjectID="_1841375347" r:id="rId59"/>
        </w:object>
      </w:r>
    </w:p>
    <w:p w14:paraId="4CAF58FA" w14:textId="77777777" w:rsidR="004558CE" w:rsidRDefault="004558CE" w:rsidP="00F230F1"/>
    <w:p w14:paraId="4CE9F364" w14:textId="77777777" w:rsidR="00F230F1" w:rsidRDefault="00F230F1" w:rsidP="004558CE">
      <w:pPr>
        <w:shd w:val="clear" w:color="auto" w:fill="D9D9D9" w:themeFill="background1" w:themeFillShade="D9"/>
      </w:pPr>
      <w:r>
        <w:t xml:space="preserve">Le coefficient </w:t>
      </w:r>
      <w:proofErr w:type="spellStart"/>
      <w:r>
        <w:t>conducto</w:t>
      </w:r>
      <w:proofErr w:type="spellEnd"/>
      <w:r>
        <w:t xml:space="preserve">-convectif entre l’air et le silicone vaut </w:t>
      </w:r>
      <w:proofErr w:type="spellStart"/>
      <w:r w:rsidRPr="004558CE">
        <w:rPr>
          <w:i/>
          <w:iCs/>
        </w:rPr>
        <w:t>h</w:t>
      </w:r>
      <w:r w:rsidRPr="004558CE">
        <w:rPr>
          <w:vertAlign w:val="subscript"/>
        </w:rPr>
        <w:t>air</w:t>
      </w:r>
      <w:proofErr w:type="spellEnd"/>
      <w:r w:rsidRPr="004558CE">
        <w:rPr>
          <w:vertAlign w:val="subscript"/>
        </w:rPr>
        <w:t>-silicone</w:t>
      </w:r>
      <w:r>
        <w:t xml:space="preserve"> = 3,51 J·s</w:t>
      </w:r>
      <w:r w:rsidRPr="004558CE">
        <w:rPr>
          <w:vertAlign w:val="superscript"/>
        </w:rPr>
        <w:t>−1</w:t>
      </w:r>
      <w:r>
        <w:t>·K</w:t>
      </w:r>
      <w:r w:rsidRPr="004558CE">
        <w:rPr>
          <w:vertAlign w:val="superscript"/>
        </w:rPr>
        <w:t>−1</w:t>
      </w:r>
      <w:r>
        <w:t>·m</w:t>
      </w:r>
      <w:r w:rsidRPr="004558CE">
        <w:rPr>
          <w:vertAlign w:val="superscript"/>
        </w:rPr>
        <w:t>−2</w:t>
      </w:r>
      <w:r>
        <w:t>.</w:t>
      </w:r>
    </w:p>
    <w:p w14:paraId="422780A6" w14:textId="11A15B41" w:rsidR="00F230F1" w:rsidRPr="004558CE" w:rsidRDefault="00F230F1" w:rsidP="004558CE">
      <w:pPr>
        <w:shd w:val="clear" w:color="auto" w:fill="D9D9D9" w:themeFill="background1" w:themeFillShade="D9"/>
        <w:rPr>
          <w:b/>
          <w:bCs/>
        </w:rPr>
      </w:pPr>
      <w:r w:rsidRPr="004558CE">
        <w:rPr>
          <w:b/>
          <w:bCs/>
        </w:rPr>
        <w:t xml:space="preserve">Q.19. Comparer les valeurs des deux coefficients </w:t>
      </w:r>
      <w:proofErr w:type="spellStart"/>
      <w:r w:rsidRPr="004558CE">
        <w:rPr>
          <w:b/>
          <w:bCs/>
        </w:rPr>
        <w:t>conducto</w:t>
      </w:r>
      <w:proofErr w:type="spellEnd"/>
      <w:r w:rsidRPr="004558CE">
        <w:rPr>
          <w:b/>
          <w:bCs/>
        </w:rPr>
        <w:t>-convectifs et indiquer le fluide dans</w:t>
      </w:r>
      <w:r w:rsidR="004558CE" w:rsidRPr="004558CE">
        <w:rPr>
          <w:b/>
          <w:bCs/>
        </w:rPr>
        <w:t xml:space="preserve"> </w:t>
      </w:r>
      <w:r w:rsidRPr="004558CE">
        <w:rPr>
          <w:b/>
          <w:bCs/>
        </w:rPr>
        <w:t>lequel le pied se refroidit le plus vite.</w:t>
      </w:r>
    </w:p>
    <w:p w14:paraId="25247549" w14:textId="735AE527" w:rsidR="004558CE" w:rsidRPr="00C93C51" w:rsidRDefault="00C93C51" w:rsidP="00F230F1">
      <w:proofErr w:type="spellStart"/>
      <w:proofErr w:type="gramStart"/>
      <w:r>
        <w:rPr>
          <w:i/>
          <w:iCs/>
        </w:rPr>
        <w:t>h</w:t>
      </w:r>
      <w:r>
        <w:rPr>
          <w:vertAlign w:val="subscript"/>
        </w:rPr>
        <w:t>eau</w:t>
      </w:r>
      <w:proofErr w:type="spellEnd"/>
      <w:proofErr w:type="gramEnd"/>
      <w:r>
        <w:rPr>
          <w:vertAlign w:val="subscript"/>
        </w:rPr>
        <w:t xml:space="preserve">-silicone </w:t>
      </w:r>
      <w:r w:rsidRPr="00C93C51">
        <w:t xml:space="preserve">&gt; </w:t>
      </w:r>
      <w:proofErr w:type="spellStart"/>
      <w:r>
        <w:rPr>
          <w:i/>
          <w:iCs/>
        </w:rPr>
        <w:t>h</w:t>
      </w:r>
      <w:r>
        <w:rPr>
          <w:vertAlign w:val="subscript"/>
        </w:rPr>
        <w:t>air</w:t>
      </w:r>
      <w:proofErr w:type="spellEnd"/>
      <w:r>
        <w:rPr>
          <w:vertAlign w:val="subscript"/>
        </w:rPr>
        <w:t>-silicone</w:t>
      </w:r>
    </w:p>
    <w:p w14:paraId="07A609DA" w14:textId="77777777" w:rsidR="00C93C51" w:rsidRDefault="00C93C51" w:rsidP="00C93C51">
      <w:r>
        <w:t xml:space="preserve">Comme indiqué dans le sujet, plus le coefficient de transfert </w:t>
      </w:r>
      <w:proofErr w:type="spellStart"/>
      <w:r>
        <w:t>conducto</w:t>
      </w:r>
      <w:proofErr w:type="spellEnd"/>
      <w:r>
        <w:t xml:space="preserve">-convectif est grand plus le flux sera important, donc le pied se refroidit plus vite dans l’eau que dans l’air. </w:t>
      </w:r>
    </w:p>
    <w:p w14:paraId="28A22094" w14:textId="6785D120" w:rsidR="00C93C51" w:rsidRDefault="00C93C51" w:rsidP="00C93C51">
      <w:r>
        <w:t>Remarque : Ceci est bien en accord avec notre ressenti lors d’une baignade dans de l’eau à la même température que l’air. L’eau paraît plus froide que l’air, car elle nous prend plus rapidement notre chaleur.</w:t>
      </w:r>
    </w:p>
    <w:p w14:paraId="15CD5E15" w14:textId="185B7518" w:rsidR="00C93C51" w:rsidRPr="00C93C51" w:rsidRDefault="00C93C51" w:rsidP="00C93C51">
      <w:pPr>
        <w:jc w:val="center"/>
        <w:rPr>
          <w:b/>
          <w:bCs/>
        </w:rPr>
      </w:pPr>
      <w:r w:rsidRPr="00C93C51">
        <w:rPr>
          <w:b/>
          <w:bCs/>
        </w:rPr>
        <w:t xml:space="preserve">Merci de nous signaler la présence éventuelle d’erreurs à </w:t>
      </w:r>
      <w:hyperlink r:id="rId60" w:history="1">
        <w:r w:rsidRPr="00C93C51">
          <w:rPr>
            <w:rStyle w:val="Lienhypertexte"/>
            <w:b/>
            <w:bCs/>
          </w:rPr>
          <w:t>labolycee@labolycee.org</w:t>
        </w:r>
      </w:hyperlink>
    </w:p>
    <w:sectPr w:rsidR="00C93C51" w:rsidRPr="00C93C51" w:rsidSect="00B507E8">
      <w:pgSz w:w="11906" w:h="16838"/>
      <w:pgMar w:top="794" w:right="794" w:bottom="794" w:left="79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embedItalic r:id="rId1" w:fontKey="{673868DF-963E-4183-8695-D0C64FC001E9}"/>
  </w:font>
  <w:font w:name="Symbol">
    <w:panose1 w:val="05050102010706020507"/>
    <w:charset w:val="02"/>
    <w:family w:val="roman"/>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08"/>
  <w:hyphenationZone w:val="425"/>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ABB"/>
    <w:rsid w:val="000529F4"/>
    <w:rsid w:val="00060B57"/>
    <w:rsid w:val="000723CF"/>
    <w:rsid w:val="000906AB"/>
    <w:rsid w:val="00095283"/>
    <w:rsid w:val="000B5B9C"/>
    <w:rsid w:val="000E5148"/>
    <w:rsid w:val="000F3579"/>
    <w:rsid w:val="000F70FE"/>
    <w:rsid w:val="00113B3F"/>
    <w:rsid w:val="00127733"/>
    <w:rsid w:val="001546E4"/>
    <w:rsid w:val="0016780B"/>
    <w:rsid w:val="00171481"/>
    <w:rsid w:val="00185B87"/>
    <w:rsid w:val="001919F0"/>
    <w:rsid w:val="001C7759"/>
    <w:rsid w:val="001D040B"/>
    <w:rsid w:val="001D536D"/>
    <w:rsid w:val="0021216B"/>
    <w:rsid w:val="00262998"/>
    <w:rsid w:val="00270396"/>
    <w:rsid w:val="00290B46"/>
    <w:rsid w:val="00291C48"/>
    <w:rsid w:val="002959F3"/>
    <w:rsid w:val="002B6A1F"/>
    <w:rsid w:val="002B79CC"/>
    <w:rsid w:val="002D6152"/>
    <w:rsid w:val="002E0ABB"/>
    <w:rsid w:val="002E236D"/>
    <w:rsid w:val="0030164E"/>
    <w:rsid w:val="00336093"/>
    <w:rsid w:val="003A4C78"/>
    <w:rsid w:val="003B05DB"/>
    <w:rsid w:val="003B1EA4"/>
    <w:rsid w:val="003C25A0"/>
    <w:rsid w:val="003F6C68"/>
    <w:rsid w:val="00445EC6"/>
    <w:rsid w:val="00446623"/>
    <w:rsid w:val="004468F1"/>
    <w:rsid w:val="0045319B"/>
    <w:rsid w:val="004558CE"/>
    <w:rsid w:val="004B7EA7"/>
    <w:rsid w:val="004C1B84"/>
    <w:rsid w:val="004D6B71"/>
    <w:rsid w:val="005561FA"/>
    <w:rsid w:val="0057022E"/>
    <w:rsid w:val="00582BF8"/>
    <w:rsid w:val="0059208C"/>
    <w:rsid w:val="00595DD6"/>
    <w:rsid w:val="0059619F"/>
    <w:rsid w:val="005B5C2B"/>
    <w:rsid w:val="005C3D9B"/>
    <w:rsid w:val="00620C8E"/>
    <w:rsid w:val="00624811"/>
    <w:rsid w:val="00644AE2"/>
    <w:rsid w:val="00656F12"/>
    <w:rsid w:val="00657B1E"/>
    <w:rsid w:val="00661475"/>
    <w:rsid w:val="006A36CD"/>
    <w:rsid w:val="006E6C5F"/>
    <w:rsid w:val="00710ACE"/>
    <w:rsid w:val="00716089"/>
    <w:rsid w:val="00716C0C"/>
    <w:rsid w:val="00724328"/>
    <w:rsid w:val="00752D40"/>
    <w:rsid w:val="00757460"/>
    <w:rsid w:val="007A5971"/>
    <w:rsid w:val="007B3563"/>
    <w:rsid w:val="007B4A23"/>
    <w:rsid w:val="007C0552"/>
    <w:rsid w:val="007E4B20"/>
    <w:rsid w:val="007F4798"/>
    <w:rsid w:val="00836DBF"/>
    <w:rsid w:val="00856572"/>
    <w:rsid w:val="008650A6"/>
    <w:rsid w:val="00874167"/>
    <w:rsid w:val="00885D46"/>
    <w:rsid w:val="00902983"/>
    <w:rsid w:val="00903463"/>
    <w:rsid w:val="00932162"/>
    <w:rsid w:val="00975C08"/>
    <w:rsid w:val="00982E1F"/>
    <w:rsid w:val="00985BBF"/>
    <w:rsid w:val="00986F51"/>
    <w:rsid w:val="00A004E8"/>
    <w:rsid w:val="00A24052"/>
    <w:rsid w:val="00A3793C"/>
    <w:rsid w:val="00A37A42"/>
    <w:rsid w:val="00A51C08"/>
    <w:rsid w:val="00A87F6D"/>
    <w:rsid w:val="00AC4790"/>
    <w:rsid w:val="00B21A0F"/>
    <w:rsid w:val="00B335AE"/>
    <w:rsid w:val="00B46CD8"/>
    <w:rsid w:val="00B507E8"/>
    <w:rsid w:val="00B74AA5"/>
    <w:rsid w:val="00BD1D29"/>
    <w:rsid w:val="00BD57BA"/>
    <w:rsid w:val="00C35AC3"/>
    <w:rsid w:val="00C43977"/>
    <w:rsid w:val="00C739F7"/>
    <w:rsid w:val="00C93C51"/>
    <w:rsid w:val="00C96450"/>
    <w:rsid w:val="00CA20A5"/>
    <w:rsid w:val="00CB76B3"/>
    <w:rsid w:val="00CC0EF0"/>
    <w:rsid w:val="00D02240"/>
    <w:rsid w:val="00D30628"/>
    <w:rsid w:val="00D31819"/>
    <w:rsid w:val="00D461E7"/>
    <w:rsid w:val="00D642A3"/>
    <w:rsid w:val="00DA05D4"/>
    <w:rsid w:val="00DC0260"/>
    <w:rsid w:val="00DC6B39"/>
    <w:rsid w:val="00DD0DF9"/>
    <w:rsid w:val="00E043DB"/>
    <w:rsid w:val="00E25918"/>
    <w:rsid w:val="00E47039"/>
    <w:rsid w:val="00EA4496"/>
    <w:rsid w:val="00EA5A16"/>
    <w:rsid w:val="00EE3E65"/>
    <w:rsid w:val="00F178C2"/>
    <w:rsid w:val="00F230F1"/>
    <w:rsid w:val="00F27508"/>
    <w:rsid w:val="00F67740"/>
    <w:rsid w:val="00F87A4D"/>
    <w:rsid w:val="00FA10CD"/>
    <w:rsid w:val="00FB193F"/>
    <w:rsid w:val="00FB7190"/>
    <w:rsid w:val="00FE577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73AA4"/>
  <w15:chartTrackingRefBased/>
  <w15:docId w15:val="{1A9C7BBF-2233-4574-BA7D-B3E61780F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Arial"/>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36CD"/>
    <w:pPr>
      <w:jc w:val="both"/>
    </w:pPr>
    <w:rPr>
      <w:rFonts w:cs="Times New Roman"/>
      <w:sz w:val="24"/>
      <w:szCs w:val="22"/>
      <w:lang w:eastAsia="en-US"/>
    </w:rPr>
  </w:style>
  <w:style w:type="paragraph" w:styleId="Titre1">
    <w:name w:val="heading 1"/>
    <w:basedOn w:val="Normal"/>
    <w:next w:val="Normal"/>
    <w:link w:val="Titre1Car"/>
    <w:uiPriority w:val="9"/>
    <w:qFormat/>
    <w:rsid w:val="000529F4"/>
    <w:pPr>
      <w:keepNext/>
      <w:outlineLvl w:val="0"/>
    </w:pPr>
    <w:rPr>
      <w:b/>
      <w:bCs/>
      <w:kern w:val="32"/>
      <w:sz w:val="40"/>
      <w:szCs w:val="32"/>
      <w:u w:val="single"/>
    </w:rPr>
  </w:style>
  <w:style w:type="paragraph" w:styleId="Titre2">
    <w:name w:val="heading 2"/>
    <w:basedOn w:val="Normal"/>
    <w:next w:val="Normal"/>
    <w:link w:val="Titre2Car"/>
    <w:uiPriority w:val="9"/>
    <w:semiHidden/>
    <w:unhideWhenUsed/>
    <w:qFormat/>
    <w:rsid w:val="000529F4"/>
    <w:pPr>
      <w:keepNext/>
      <w:tabs>
        <w:tab w:val="left" w:pos="567"/>
      </w:tabs>
      <w:outlineLvl w:val="1"/>
    </w:pPr>
    <w:rPr>
      <w:b/>
      <w:bCs/>
      <w:iCs/>
      <w:sz w:val="32"/>
      <w:szCs w:val="28"/>
      <w:u w:val="single"/>
    </w:rPr>
  </w:style>
  <w:style w:type="paragraph" w:styleId="Titre3">
    <w:name w:val="heading 3"/>
    <w:basedOn w:val="Normal"/>
    <w:next w:val="Normal"/>
    <w:link w:val="Titre3Car"/>
    <w:uiPriority w:val="9"/>
    <w:semiHidden/>
    <w:unhideWhenUsed/>
    <w:qFormat/>
    <w:rsid w:val="002E0ABB"/>
    <w:pPr>
      <w:keepNext/>
      <w:keepLines/>
      <w:spacing w:before="160" w:after="80"/>
      <w:outlineLvl w:val="2"/>
    </w:pPr>
    <w:rPr>
      <w:rFonts w:ascii="Calibri" w:hAnsi="Calibri"/>
      <w:color w:val="365F91"/>
      <w:sz w:val="28"/>
      <w:szCs w:val="28"/>
    </w:rPr>
  </w:style>
  <w:style w:type="paragraph" w:styleId="Titre4">
    <w:name w:val="heading 4"/>
    <w:basedOn w:val="Normal"/>
    <w:next w:val="Normal"/>
    <w:link w:val="Titre4Car"/>
    <w:uiPriority w:val="9"/>
    <w:semiHidden/>
    <w:unhideWhenUsed/>
    <w:qFormat/>
    <w:rsid w:val="002E0ABB"/>
    <w:pPr>
      <w:keepNext/>
      <w:keepLines/>
      <w:spacing w:before="80" w:after="40"/>
      <w:outlineLvl w:val="3"/>
    </w:pPr>
    <w:rPr>
      <w:rFonts w:ascii="Calibri" w:hAnsi="Calibri"/>
      <w:i/>
      <w:iCs/>
      <w:color w:val="365F91"/>
    </w:rPr>
  </w:style>
  <w:style w:type="paragraph" w:styleId="Titre5">
    <w:name w:val="heading 5"/>
    <w:basedOn w:val="Normal"/>
    <w:next w:val="Normal"/>
    <w:link w:val="Titre5Car"/>
    <w:uiPriority w:val="9"/>
    <w:semiHidden/>
    <w:unhideWhenUsed/>
    <w:qFormat/>
    <w:rsid w:val="002E0ABB"/>
    <w:pPr>
      <w:keepNext/>
      <w:keepLines/>
      <w:spacing w:before="80" w:after="40"/>
      <w:outlineLvl w:val="4"/>
    </w:pPr>
    <w:rPr>
      <w:rFonts w:ascii="Calibri" w:hAnsi="Calibri"/>
      <w:color w:val="365F91"/>
    </w:rPr>
  </w:style>
  <w:style w:type="paragraph" w:styleId="Titre6">
    <w:name w:val="heading 6"/>
    <w:basedOn w:val="Normal"/>
    <w:next w:val="Normal"/>
    <w:link w:val="Titre6Car"/>
    <w:uiPriority w:val="9"/>
    <w:semiHidden/>
    <w:unhideWhenUsed/>
    <w:qFormat/>
    <w:rsid w:val="002E0ABB"/>
    <w:pPr>
      <w:keepNext/>
      <w:keepLines/>
      <w:spacing w:before="40"/>
      <w:outlineLvl w:val="5"/>
    </w:pPr>
    <w:rPr>
      <w:rFonts w:ascii="Calibri" w:hAnsi="Calibri"/>
      <w:i/>
      <w:iCs/>
      <w:color w:val="595959"/>
    </w:rPr>
  </w:style>
  <w:style w:type="paragraph" w:styleId="Titre7">
    <w:name w:val="heading 7"/>
    <w:basedOn w:val="Normal"/>
    <w:next w:val="Normal"/>
    <w:link w:val="Titre7Car"/>
    <w:uiPriority w:val="9"/>
    <w:semiHidden/>
    <w:unhideWhenUsed/>
    <w:qFormat/>
    <w:rsid w:val="002E0ABB"/>
    <w:pPr>
      <w:keepNext/>
      <w:keepLines/>
      <w:spacing w:before="40"/>
      <w:outlineLvl w:val="6"/>
    </w:pPr>
    <w:rPr>
      <w:rFonts w:ascii="Calibri" w:hAnsi="Calibri"/>
      <w:color w:val="595959"/>
    </w:rPr>
  </w:style>
  <w:style w:type="paragraph" w:styleId="Titre8">
    <w:name w:val="heading 8"/>
    <w:basedOn w:val="Normal"/>
    <w:next w:val="Normal"/>
    <w:link w:val="Titre8Car"/>
    <w:uiPriority w:val="9"/>
    <w:semiHidden/>
    <w:unhideWhenUsed/>
    <w:qFormat/>
    <w:rsid w:val="002E0ABB"/>
    <w:pPr>
      <w:keepNext/>
      <w:keepLines/>
      <w:outlineLvl w:val="7"/>
    </w:pPr>
    <w:rPr>
      <w:rFonts w:ascii="Calibri" w:hAnsi="Calibri"/>
      <w:i/>
      <w:iCs/>
      <w:color w:val="272727"/>
    </w:rPr>
  </w:style>
  <w:style w:type="paragraph" w:styleId="Titre9">
    <w:name w:val="heading 9"/>
    <w:basedOn w:val="Normal"/>
    <w:next w:val="Normal"/>
    <w:link w:val="Titre9Car"/>
    <w:uiPriority w:val="9"/>
    <w:semiHidden/>
    <w:unhideWhenUsed/>
    <w:qFormat/>
    <w:rsid w:val="002E0ABB"/>
    <w:pPr>
      <w:keepNext/>
      <w:keepLines/>
      <w:outlineLvl w:val="8"/>
    </w:pPr>
    <w:rPr>
      <w:rFonts w:ascii="Calibri" w:hAnsi="Calibri"/>
      <w:color w:val="2727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0529F4"/>
    <w:rPr>
      <w:rFonts w:eastAsia="Times New Roman" w:cs="Times New Roman"/>
      <w:b/>
      <w:bCs/>
      <w:kern w:val="32"/>
      <w:sz w:val="40"/>
      <w:szCs w:val="32"/>
      <w:u w:val="single"/>
    </w:rPr>
  </w:style>
  <w:style w:type="character" w:customStyle="1" w:styleId="Titre2Car">
    <w:name w:val="Titre 2 Car"/>
    <w:link w:val="Titre2"/>
    <w:uiPriority w:val="9"/>
    <w:semiHidden/>
    <w:rsid w:val="000529F4"/>
    <w:rPr>
      <w:rFonts w:eastAsia="Times New Roman" w:cs="Times New Roman"/>
      <w:b/>
      <w:bCs/>
      <w:iCs/>
      <w:sz w:val="32"/>
      <w:szCs w:val="28"/>
      <w:u w:val="single"/>
    </w:rPr>
  </w:style>
  <w:style w:type="character" w:customStyle="1" w:styleId="Titre3Car">
    <w:name w:val="Titre 3 Car"/>
    <w:link w:val="Titre3"/>
    <w:uiPriority w:val="9"/>
    <w:semiHidden/>
    <w:rsid w:val="002E0ABB"/>
    <w:rPr>
      <w:rFonts w:ascii="Calibri" w:eastAsia="Times New Roman" w:hAnsi="Calibri" w:cs="Times New Roman"/>
      <w:color w:val="365F91"/>
      <w:sz w:val="28"/>
      <w:szCs w:val="28"/>
    </w:rPr>
  </w:style>
  <w:style w:type="character" w:customStyle="1" w:styleId="Titre4Car">
    <w:name w:val="Titre 4 Car"/>
    <w:link w:val="Titre4"/>
    <w:uiPriority w:val="9"/>
    <w:semiHidden/>
    <w:rsid w:val="002E0ABB"/>
    <w:rPr>
      <w:rFonts w:ascii="Calibri" w:eastAsia="Times New Roman" w:hAnsi="Calibri" w:cs="Times New Roman"/>
      <w:i/>
      <w:iCs/>
      <w:color w:val="365F91"/>
      <w:szCs w:val="22"/>
    </w:rPr>
  </w:style>
  <w:style w:type="character" w:customStyle="1" w:styleId="Titre5Car">
    <w:name w:val="Titre 5 Car"/>
    <w:link w:val="Titre5"/>
    <w:uiPriority w:val="9"/>
    <w:semiHidden/>
    <w:rsid w:val="002E0ABB"/>
    <w:rPr>
      <w:rFonts w:ascii="Calibri" w:eastAsia="Times New Roman" w:hAnsi="Calibri" w:cs="Times New Roman"/>
      <w:color w:val="365F91"/>
      <w:szCs w:val="22"/>
    </w:rPr>
  </w:style>
  <w:style w:type="character" w:customStyle="1" w:styleId="Titre6Car">
    <w:name w:val="Titre 6 Car"/>
    <w:link w:val="Titre6"/>
    <w:uiPriority w:val="9"/>
    <w:semiHidden/>
    <w:rsid w:val="002E0ABB"/>
    <w:rPr>
      <w:rFonts w:ascii="Calibri" w:eastAsia="Times New Roman" w:hAnsi="Calibri" w:cs="Times New Roman"/>
      <w:i/>
      <w:iCs/>
      <w:color w:val="595959"/>
      <w:szCs w:val="22"/>
    </w:rPr>
  </w:style>
  <w:style w:type="character" w:customStyle="1" w:styleId="Titre7Car">
    <w:name w:val="Titre 7 Car"/>
    <w:link w:val="Titre7"/>
    <w:uiPriority w:val="9"/>
    <w:semiHidden/>
    <w:rsid w:val="002E0ABB"/>
    <w:rPr>
      <w:rFonts w:ascii="Calibri" w:eastAsia="Times New Roman" w:hAnsi="Calibri" w:cs="Times New Roman"/>
      <w:color w:val="595959"/>
      <w:szCs w:val="22"/>
    </w:rPr>
  </w:style>
  <w:style w:type="character" w:customStyle="1" w:styleId="Titre8Car">
    <w:name w:val="Titre 8 Car"/>
    <w:link w:val="Titre8"/>
    <w:uiPriority w:val="9"/>
    <w:semiHidden/>
    <w:rsid w:val="002E0ABB"/>
    <w:rPr>
      <w:rFonts w:ascii="Calibri" w:eastAsia="Times New Roman" w:hAnsi="Calibri" w:cs="Times New Roman"/>
      <w:i/>
      <w:iCs/>
      <w:color w:val="272727"/>
      <w:szCs w:val="22"/>
    </w:rPr>
  </w:style>
  <w:style w:type="character" w:customStyle="1" w:styleId="Titre9Car">
    <w:name w:val="Titre 9 Car"/>
    <w:link w:val="Titre9"/>
    <w:uiPriority w:val="9"/>
    <w:semiHidden/>
    <w:rsid w:val="002E0ABB"/>
    <w:rPr>
      <w:rFonts w:ascii="Calibri" w:eastAsia="Times New Roman" w:hAnsi="Calibri" w:cs="Times New Roman"/>
      <w:color w:val="272727"/>
      <w:szCs w:val="22"/>
    </w:rPr>
  </w:style>
  <w:style w:type="paragraph" w:styleId="Titre">
    <w:name w:val="Title"/>
    <w:basedOn w:val="Normal"/>
    <w:next w:val="Normal"/>
    <w:link w:val="TitreCar"/>
    <w:uiPriority w:val="10"/>
    <w:qFormat/>
    <w:rsid w:val="002E0ABB"/>
    <w:pPr>
      <w:spacing w:after="80"/>
      <w:contextualSpacing/>
    </w:pPr>
    <w:rPr>
      <w:rFonts w:ascii="Cambria" w:hAnsi="Cambria"/>
      <w:spacing w:val="-10"/>
      <w:kern w:val="28"/>
      <w:sz w:val="56"/>
      <w:szCs w:val="56"/>
    </w:rPr>
  </w:style>
  <w:style w:type="character" w:customStyle="1" w:styleId="TitreCar">
    <w:name w:val="Titre Car"/>
    <w:link w:val="Titre"/>
    <w:uiPriority w:val="10"/>
    <w:rsid w:val="002E0ABB"/>
    <w:rPr>
      <w:rFonts w:ascii="Cambria" w:eastAsia="Times New Roman" w:hAnsi="Cambria" w:cs="Times New Roman"/>
      <w:spacing w:val="-10"/>
      <w:kern w:val="28"/>
      <w:sz w:val="56"/>
      <w:szCs w:val="56"/>
    </w:rPr>
  </w:style>
  <w:style w:type="paragraph" w:styleId="Sous-titre">
    <w:name w:val="Subtitle"/>
    <w:basedOn w:val="Normal"/>
    <w:next w:val="Normal"/>
    <w:link w:val="Sous-titreCar"/>
    <w:uiPriority w:val="11"/>
    <w:qFormat/>
    <w:rsid w:val="002E0ABB"/>
    <w:pPr>
      <w:numPr>
        <w:ilvl w:val="1"/>
      </w:numPr>
      <w:spacing w:after="160"/>
    </w:pPr>
    <w:rPr>
      <w:rFonts w:ascii="Calibri" w:hAnsi="Calibri"/>
      <w:color w:val="595959"/>
      <w:spacing w:val="15"/>
      <w:sz w:val="28"/>
      <w:szCs w:val="28"/>
    </w:rPr>
  </w:style>
  <w:style w:type="character" w:customStyle="1" w:styleId="Sous-titreCar">
    <w:name w:val="Sous-titre Car"/>
    <w:link w:val="Sous-titre"/>
    <w:uiPriority w:val="11"/>
    <w:rsid w:val="002E0ABB"/>
    <w:rPr>
      <w:rFonts w:ascii="Calibri" w:eastAsia="Times New Roman" w:hAnsi="Calibri" w:cs="Times New Roman"/>
      <w:color w:val="595959"/>
      <w:spacing w:val="15"/>
      <w:sz w:val="28"/>
      <w:szCs w:val="28"/>
    </w:rPr>
  </w:style>
  <w:style w:type="paragraph" w:styleId="Citation">
    <w:name w:val="Quote"/>
    <w:basedOn w:val="Normal"/>
    <w:next w:val="Normal"/>
    <w:link w:val="CitationCar"/>
    <w:uiPriority w:val="29"/>
    <w:qFormat/>
    <w:rsid w:val="002E0ABB"/>
    <w:pPr>
      <w:spacing w:before="160" w:after="160"/>
      <w:jc w:val="center"/>
    </w:pPr>
    <w:rPr>
      <w:i/>
      <w:iCs/>
      <w:color w:val="404040"/>
    </w:rPr>
  </w:style>
  <w:style w:type="character" w:customStyle="1" w:styleId="CitationCar">
    <w:name w:val="Citation Car"/>
    <w:link w:val="Citation"/>
    <w:uiPriority w:val="29"/>
    <w:rsid w:val="002E0ABB"/>
    <w:rPr>
      <w:rFonts w:cs="Times New Roman"/>
      <w:i/>
      <w:iCs/>
      <w:color w:val="404040"/>
      <w:szCs w:val="22"/>
    </w:rPr>
  </w:style>
  <w:style w:type="paragraph" w:styleId="Paragraphedeliste">
    <w:name w:val="List Paragraph"/>
    <w:basedOn w:val="Normal"/>
    <w:uiPriority w:val="34"/>
    <w:qFormat/>
    <w:rsid w:val="002E0ABB"/>
    <w:pPr>
      <w:ind w:left="720"/>
      <w:contextualSpacing/>
    </w:pPr>
  </w:style>
  <w:style w:type="character" w:styleId="Accentuationintense">
    <w:name w:val="Intense Emphasis"/>
    <w:uiPriority w:val="21"/>
    <w:qFormat/>
    <w:rsid w:val="002E0ABB"/>
    <w:rPr>
      <w:i/>
      <w:iCs/>
      <w:color w:val="365F91"/>
    </w:rPr>
  </w:style>
  <w:style w:type="paragraph" w:styleId="Citationintense">
    <w:name w:val="Intense Quote"/>
    <w:basedOn w:val="Normal"/>
    <w:next w:val="Normal"/>
    <w:link w:val="CitationintenseCar"/>
    <w:uiPriority w:val="30"/>
    <w:qFormat/>
    <w:rsid w:val="002E0ABB"/>
    <w:pPr>
      <w:pBdr>
        <w:top w:val="single" w:sz="4" w:space="10" w:color="365F91"/>
        <w:bottom w:val="single" w:sz="4" w:space="10" w:color="365F91"/>
      </w:pBdr>
      <w:spacing w:before="360" w:after="360"/>
      <w:ind w:left="864" w:right="864"/>
      <w:jc w:val="center"/>
    </w:pPr>
    <w:rPr>
      <w:i/>
      <w:iCs/>
      <w:color w:val="365F91"/>
    </w:rPr>
  </w:style>
  <w:style w:type="character" w:customStyle="1" w:styleId="CitationintenseCar">
    <w:name w:val="Citation intense Car"/>
    <w:link w:val="Citationintense"/>
    <w:uiPriority w:val="30"/>
    <w:rsid w:val="002E0ABB"/>
    <w:rPr>
      <w:rFonts w:cs="Times New Roman"/>
      <w:i/>
      <w:iCs/>
      <w:color w:val="365F91"/>
      <w:szCs w:val="22"/>
    </w:rPr>
  </w:style>
  <w:style w:type="character" w:styleId="Rfrenceintense">
    <w:name w:val="Intense Reference"/>
    <w:uiPriority w:val="32"/>
    <w:qFormat/>
    <w:rsid w:val="002E0ABB"/>
    <w:rPr>
      <w:b/>
      <w:bCs/>
      <w:smallCaps/>
      <w:color w:val="365F91"/>
      <w:spacing w:val="5"/>
    </w:rPr>
  </w:style>
  <w:style w:type="character" w:styleId="Lienhypertexte">
    <w:name w:val="Hyperlink"/>
    <w:basedOn w:val="Policepardfaut"/>
    <w:uiPriority w:val="99"/>
    <w:unhideWhenUsed/>
    <w:rsid w:val="002E0ABB"/>
    <w:rPr>
      <w:color w:val="0000FF" w:themeColor="hyperlink"/>
      <w:u w:val="single"/>
    </w:rPr>
  </w:style>
  <w:style w:type="character" w:styleId="Mentionnonrsolue">
    <w:name w:val="Unresolved Mention"/>
    <w:basedOn w:val="Policepardfaut"/>
    <w:uiPriority w:val="99"/>
    <w:semiHidden/>
    <w:unhideWhenUsed/>
    <w:rsid w:val="002E0A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wmf"/><Relationship Id="rId18" Type="http://schemas.openxmlformats.org/officeDocument/2006/relationships/oleObject" Target="embeddings/oleObject5.bin"/><Relationship Id="rId26" Type="http://schemas.openxmlformats.org/officeDocument/2006/relationships/oleObject" Target="embeddings/oleObject8.bin"/><Relationship Id="rId39" Type="http://schemas.openxmlformats.org/officeDocument/2006/relationships/oleObject" Target="embeddings/oleObject14.bin"/><Relationship Id="rId21" Type="http://schemas.openxmlformats.org/officeDocument/2006/relationships/oleObject" Target="embeddings/oleObject6.bin"/><Relationship Id="rId34" Type="http://schemas.openxmlformats.org/officeDocument/2006/relationships/image" Target="media/image19.wmf"/><Relationship Id="rId42" Type="http://schemas.openxmlformats.org/officeDocument/2006/relationships/image" Target="media/image23.wmf"/><Relationship Id="rId47" Type="http://schemas.openxmlformats.org/officeDocument/2006/relationships/image" Target="media/image25.wmf"/><Relationship Id="rId50" Type="http://schemas.openxmlformats.org/officeDocument/2006/relationships/oleObject" Target="embeddings/oleObject20.bin"/><Relationship Id="rId55" Type="http://schemas.openxmlformats.org/officeDocument/2006/relationships/oleObject" Target="embeddings/oleObject23.bin"/><Relationship Id="rId7" Type="http://schemas.openxmlformats.org/officeDocument/2006/relationships/image" Target="media/image3.wmf"/><Relationship Id="rId2" Type="http://schemas.openxmlformats.org/officeDocument/2006/relationships/settings" Target="settings.xml"/><Relationship Id="rId16" Type="http://schemas.openxmlformats.org/officeDocument/2006/relationships/oleObject" Target="embeddings/oleObject4.bin"/><Relationship Id="rId29" Type="http://schemas.openxmlformats.org/officeDocument/2006/relationships/image" Target="media/image16.png"/><Relationship Id="rId11" Type="http://schemas.openxmlformats.org/officeDocument/2006/relationships/image" Target="media/image6.wmf"/><Relationship Id="rId24" Type="http://schemas.openxmlformats.org/officeDocument/2006/relationships/image" Target="media/image13.png"/><Relationship Id="rId32" Type="http://schemas.openxmlformats.org/officeDocument/2006/relationships/image" Target="media/image18.wmf"/><Relationship Id="rId37" Type="http://schemas.openxmlformats.org/officeDocument/2006/relationships/oleObject" Target="embeddings/oleObject13.bin"/><Relationship Id="rId40" Type="http://schemas.openxmlformats.org/officeDocument/2006/relationships/image" Target="media/image22.wmf"/><Relationship Id="rId45" Type="http://schemas.openxmlformats.org/officeDocument/2006/relationships/image" Target="media/image24.wmf"/><Relationship Id="rId53" Type="http://schemas.openxmlformats.org/officeDocument/2006/relationships/oleObject" Target="embeddings/oleObject22.bin"/><Relationship Id="rId58" Type="http://schemas.openxmlformats.org/officeDocument/2006/relationships/image" Target="media/image30.wmf"/><Relationship Id="rId5" Type="http://schemas.openxmlformats.org/officeDocument/2006/relationships/image" Target="media/image1.png"/><Relationship Id="rId61"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oleObject" Target="embeddings/oleObject3.bin"/><Relationship Id="rId22" Type="http://schemas.openxmlformats.org/officeDocument/2006/relationships/image" Target="media/image12.wmf"/><Relationship Id="rId27" Type="http://schemas.openxmlformats.org/officeDocument/2006/relationships/image" Target="media/image15.wmf"/><Relationship Id="rId30" Type="http://schemas.openxmlformats.org/officeDocument/2006/relationships/image" Target="media/image17.w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oleObject" Target="embeddings/oleObject19.bin"/><Relationship Id="rId56" Type="http://schemas.openxmlformats.org/officeDocument/2006/relationships/image" Target="media/image29.wmf"/><Relationship Id="rId8" Type="http://schemas.openxmlformats.org/officeDocument/2006/relationships/oleObject" Target="embeddings/oleObject1.bin"/><Relationship Id="rId51" Type="http://schemas.openxmlformats.org/officeDocument/2006/relationships/oleObject" Target="embeddings/oleObject21.bin"/><Relationship Id="rId3" Type="http://schemas.openxmlformats.org/officeDocument/2006/relationships/webSettings" Target="webSettings.xml"/><Relationship Id="rId12" Type="http://schemas.openxmlformats.org/officeDocument/2006/relationships/oleObject" Target="embeddings/oleObject2.bin"/><Relationship Id="rId17" Type="http://schemas.openxmlformats.org/officeDocument/2006/relationships/image" Target="media/image9.wmf"/><Relationship Id="rId25" Type="http://schemas.openxmlformats.org/officeDocument/2006/relationships/image" Target="media/image14.wmf"/><Relationship Id="rId33" Type="http://schemas.openxmlformats.org/officeDocument/2006/relationships/oleObject" Target="embeddings/oleObject11.bin"/><Relationship Id="rId38" Type="http://schemas.openxmlformats.org/officeDocument/2006/relationships/image" Target="media/image21.wmf"/><Relationship Id="rId46" Type="http://schemas.openxmlformats.org/officeDocument/2006/relationships/oleObject" Target="embeddings/oleObject18.bin"/><Relationship Id="rId59" Type="http://schemas.openxmlformats.org/officeDocument/2006/relationships/oleObject" Target="embeddings/oleObject25.bin"/><Relationship Id="rId20" Type="http://schemas.openxmlformats.org/officeDocument/2006/relationships/image" Target="media/image11.wmf"/><Relationship Id="rId41" Type="http://schemas.openxmlformats.org/officeDocument/2006/relationships/oleObject" Target="embeddings/oleObject15.bin"/><Relationship Id="rId54" Type="http://schemas.openxmlformats.org/officeDocument/2006/relationships/image" Target="media/image28.png"/><Relationship Id="rId62"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5" Type="http://schemas.openxmlformats.org/officeDocument/2006/relationships/image" Target="media/image8.wmf"/><Relationship Id="rId23" Type="http://schemas.openxmlformats.org/officeDocument/2006/relationships/oleObject" Target="embeddings/oleObject7.bin"/><Relationship Id="rId28" Type="http://schemas.openxmlformats.org/officeDocument/2006/relationships/oleObject" Target="embeddings/oleObject9.bin"/><Relationship Id="rId36" Type="http://schemas.openxmlformats.org/officeDocument/2006/relationships/image" Target="media/image20.wmf"/><Relationship Id="rId49" Type="http://schemas.openxmlformats.org/officeDocument/2006/relationships/image" Target="media/image26.wmf"/><Relationship Id="rId57" Type="http://schemas.openxmlformats.org/officeDocument/2006/relationships/oleObject" Target="embeddings/oleObject24.bin"/><Relationship Id="rId10" Type="http://schemas.openxmlformats.org/officeDocument/2006/relationships/image" Target="media/image5.png"/><Relationship Id="rId31" Type="http://schemas.openxmlformats.org/officeDocument/2006/relationships/oleObject" Target="embeddings/oleObject10.bin"/><Relationship Id="rId44" Type="http://schemas.openxmlformats.org/officeDocument/2006/relationships/oleObject" Target="embeddings/oleObject17.bin"/><Relationship Id="rId52" Type="http://schemas.openxmlformats.org/officeDocument/2006/relationships/image" Target="media/image27.wmf"/><Relationship Id="rId60" Type="http://schemas.openxmlformats.org/officeDocument/2006/relationships/hyperlink" Target="mailto:labolycee@labolycee.org" TargetMode="External"/><Relationship Id="rId4" Type="http://schemas.openxmlformats.org/officeDocument/2006/relationships/hyperlink" Target="https://www.labolycee.org" TargetMode="External"/><Relationship Id="rId9"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Pages>
  <Words>1540</Words>
  <Characters>8476</Characters>
  <Application>Microsoft Office Word</Application>
  <DocSecurity>0</DocSecurity>
  <Lines>70</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CLEMENT</dc:creator>
  <cp:keywords/>
  <dc:description/>
  <cp:lastModifiedBy>jocelyn CLEMENT</cp:lastModifiedBy>
  <cp:revision>2</cp:revision>
  <dcterms:created xsi:type="dcterms:W3CDTF">2026-05-27T06:22:00Z</dcterms:created>
  <dcterms:modified xsi:type="dcterms:W3CDTF">2026-05-27T06:22:00Z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